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5F" w:rsidRDefault="008F655F" w:rsidP="008F655F">
      <w:pPr>
        <w:widowControl/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F655F" w:rsidRDefault="008F655F" w:rsidP="008F655F">
      <w:pPr>
        <w:spacing w:line="520" w:lineRule="exact"/>
        <w:jc w:val="center"/>
        <w:rPr>
          <w:rFonts w:ascii="方正小标宋_GBK" w:eastAsia="方正小标宋_GBK" w:hint="eastAsia"/>
          <w:bCs/>
          <w:sz w:val="36"/>
          <w:szCs w:val="36"/>
        </w:rPr>
      </w:pPr>
      <w:r>
        <w:rPr>
          <w:rFonts w:ascii="方正小标宋_GBK" w:eastAsia="方正小标宋_GBK" w:hint="eastAsia"/>
          <w:bCs/>
          <w:sz w:val="36"/>
          <w:szCs w:val="36"/>
        </w:rPr>
        <w:t>2023年上半年医疗器械不良事件报告情况统计表</w:t>
      </w:r>
    </w:p>
    <w:tbl>
      <w:tblPr>
        <w:tblpPr w:leftFromText="180" w:rightFromText="180" w:vertAnchor="text" w:tblpXSpec="center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924"/>
        <w:gridCol w:w="1920"/>
        <w:gridCol w:w="1922"/>
        <w:gridCol w:w="2142"/>
      </w:tblGrid>
      <w:tr w:rsidR="008F655F" w:rsidTr="008F655F">
        <w:trPr>
          <w:trHeight w:val="803"/>
        </w:trPr>
        <w:tc>
          <w:tcPr>
            <w:tcW w:w="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widowControl/>
              <w:spacing w:line="240" w:lineRule="atLeast"/>
              <w:jc w:val="center"/>
              <w:rPr>
                <w:rFonts w:ascii="方正仿宋_GBK" w:eastAsia="方正仿宋_GBK" w:hAnsi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  <w:t>地  区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widowControl/>
              <w:spacing w:line="240" w:lineRule="atLeast"/>
              <w:jc w:val="center"/>
              <w:rPr>
                <w:rFonts w:ascii="方正仿宋_GBK" w:eastAsia="方正仿宋_GBK" w:hAnsi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  <w:t>报告总数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widowControl/>
              <w:spacing w:line="240" w:lineRule="atLeast"/>
              <w:jc w:val="center"/>
              <w:rPr>
                <w:rFonts w:ascii="方正仿宋_GBK" w:eastAsia="方正仿宋_GBK" w:hAnsi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  <w:t>每百万人口</w:t>
            </w:r>
          </w:p>
          <w:p w:rsidR="008F655F" w:rsidRDefault="008F655F">
            <w:pPr>
              <w:widowControl/>
              <w:spacing w:line="240" w:lineRule="atLeast"/>
              <w:jc w:val="center"/>
              <w:rPr>
                <w:rFonts w:ascii="方正仿宋_GBK" w:eastAsia="方正仿宋_GBK" w:hAnsi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  <w:t>报告数(份)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widowControl/>
              <w:spacing w:line="240" w:lineRule="atLeast"/>
              <w:jc w:val="center"/>
              <w:rPr>
                <w:rFonts w:ascii="方正仿宋_GBK" w:eastAsia="方正仿宋_GBK" w:hAnsi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  <w:t>严重报告</w:t>
            </w:r>
          </w:p>
          <w:p w:rsidR="008F655F" w:rsidRDefault="008F655F">
            <w:pPr>
              <w:widowControl/>
              <w:spacing w:line="240" w:lineRule="atLeast"/>
              <w:jc w:val="center"/>
              <w:rPr>
                <w:rFonts w:ascii="方正仿宋_GBK" w:eastAsia="方正仿宋_GBK" w:hAnsi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  <w:t>占比（%）</w:t>
            </w:r>
          </w:p>
        </w:tc>
        <w:tc>
          <w:tcPr>
            <w:tcW w:w="11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widowControl/>
              <w:spacing w:line="240" w:lineRule="atLeast"/>
              <w:jc w:val="center"/>
              <w:rPr>
                <w:rFonts w:ascii="方正仿宋_GBK" w:eastAsia="方正仿宋_GBK" w:hAnsi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b/>
                <w:spacing w:val="-2"/>
                <w:kern w:val="0"/>
                <w:sz w:val="24"/>
                <w:szCs w:val="24"/>
              </w:rPr>
              <w:t>全省二级及以上医疗机构报告覆盖率（%）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仙桃市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422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381.9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1.18</w:t>
            </w:r>
          </w:p>
        </w:tc>
        <w:tc>
          <w:tcPr>
            <w:tcW w:w="11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60.00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孝感市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1558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371.7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1.16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72.22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荆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门市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861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338.1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1.86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89.47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襄阳市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1690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320.6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6.39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94.74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恩施州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1078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317.4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24.40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82.61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随州市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630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312.6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1.27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83.33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咸宁市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775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296.6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0.77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84.62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鄂州市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306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286.1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4.58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70.00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天门市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286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258.6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1.75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100.00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荆州市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1258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244.9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1.11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86.36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黄冈市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1232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212.8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7.63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59.34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神农架林区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207.0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7.69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100.00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武汉市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2788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204.3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7.71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100.00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十堰市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632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200.1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5.06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56.67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黄石市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445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182.1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3.60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53.85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宜昌市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699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178.8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9.44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54.17</w:t>
            </w:r>
          </w:p>
        </w:tc>
      </w:tr>
      <w:tr w:rsidR="008F655F" w:rsidTr="008F655F">
        <w:trPr>
          <w:trHeight w:hRule="exact" w:val="572"/>
        </w:trPr>
        <w:tc>
          <w:tcPr>
            <w:tcW w:w="77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潜江市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121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144.8</w:t>
            </w:r>
          </w:p>
        </w:tc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3.31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100.00</w:t>
            </w:r>
          </w:p>
        </w:tc>
      </w:tr>
      <w:tr w:rsidR="008F655F" w:rsidTr="008F655F">
        <w:trPr>
          <w:trHeight w:hRule="exact" w:val="606"/>
        </w:trPr>
        <w:tc>
          <w:tcPr>
            <w:tcW w:w="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widowControl/>
              <w:jc w:val="center"/>
              <w:rPr>
                <w:rFonts w:ascii="方正仿宋_GBK" w:eastAsia="方正仿宋_GBK" w:hint="eastAsia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14794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253.8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5.98</w:t>
            </w:r>
          </w:p>
        </w:tc>
        <w:tc>
          <w:tcPr>
            <w:tcW w:w="11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655F" w:rsidRDefault="008F655F">
            <w:pPr>
              <w:jc w:val="center"/>
              <w:rPr>
                <w:rFonts w:ascii="方正仿宋_GBK" w:eastAsia="方正仿宋_GBK" w:hint="eastAsia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75.84</w:t>
            </w:r>
          </w:p>
        </w:tc>
      </w:tr>
    </w:tbl>
    <w:p w:rsidR="008F655F" w:rsidRDefault="008F655F" w:rsidP="008F655F">
      <w:pPr>
        <w:spacing w:line="520" w:lineRule="exact"/>
        <w:jc w:val="left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注：地区排序以每百万人口报告数从高到低排序。</w:t>
      </w:r>
      <w:bookmarkStart w:id="0" w:name="_GoBack"/>
      <w:bookmarkEnd w:id="0"/>
    </w:p>
    <w:sectPr w:rsidR="008F6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CD"/>
    <w:rsid w:val="001254CD"/>
    <w:rsid w:val="008F655F"/>
    <w:rsid w:val="00A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B3F5"/>
  <w15:chartTrackingRefBased/>
  <w15:docId w15:val="{CC2E5870-3316-4F33-8CE5-E33E4CAC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2023-07-25T02:37:00Z</dcterms:created>
  <dcterms:modified xsi:type="dcterms:W3CDTF">2023-07-25T02:38:00Z</dcterms:modified>
</cp:coreProperties>
</file>