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300" w:afterAutospacing="0" w:line="390" w:lineRule="atLeast"/>
        <w:jc w:val="center"/>
        <w:rPr>
          <w:rStyle w:val="7"/>
          <w:rFonts w:ascii="黑体" w:hAnsi="黑体" w:eastAsia="黑体" w:cs="黑体"/>
          <w:color w:val="373737"/>
          <w:sz w:val="36"/>
          <w:szCs w:val="36"/>
        </w:rPr>
      </w:pPr>
      <w:r>
        <w:rPr>
          <w:rStyle w:val="7"/>
          <w:rFonts w:hint="eastAsia" w:ascii="黑体" w:hAnsi="黑体" w:eastAsia="黑体" w:cs="黑体"/>
          <w:b w:val="0"/>
          <w:color w:val="373737"/>
          <w:sz w:val="36"/>
          <w:szCs w:val="36"/>
        </w:rPr>
        <w:t>湖北省医疗器械经营监督管理实施细则 </w:t>
      </w:r>
    </w:p>
    <w:p>
      <w:pPr>
        <w:pStyle w:val="4"/>
        <w:widowControl/>
        <w:spacing w:beforeAutospacing="0" w:after="300" w:afterAutospacing="0" w:line="390" w:lineRule="atLeast"/>
        <w:jc w:val="center"/>
        <w:rPr>
          <w:rStyle w:val="7"/>
          <w:rFonts w:ascii="黑体" w:hAnsi="黑体" w:eastAsia="黑体" w:cs="黑体"/>
          <w:color w:val="373737"/>
          <w:sz w:val="36"/>
          <w:szCs w:val="36"/>
        </w:rPr>
      </w:pPr>
      <w:r>
        <w:rPr>
          <w:rStyle w:val="7"/>
          <w:rFonts w:hint="eastAsia" w:ascii="黑体" w:hAnsi="黑体" w:eastAsia="黑体" w:cs="黑体"/>
          <w:b w:val="0"/>
          <w:color w:val="373737"/>
          <w:sz w:val="36"/>
          <w:szCs w:val="36"/>
        </w:rPr>
        <w:t>（征求意见稿）</w:t>
      </w:r>
    </w:p>
    <w:p>
      <w:pPr>
        <w:pStyle w:val="4"/>
        <w:widowControl/>
        <w:spacing w:beforeAutospacing="0" w:after="300" w:afterAutospacing="0" w:line="390" w:lineRule="atLeast"/>
        <w:ind w:firstLine="3212" w:firstLineChars="1000"/>
        <w:rPr>
          <w:rFonts w:ascii="仿宋" w:hAnsi="仿宋" w:eastAsia="仿宋" w:cs="仿宋"/>
          <w:b/>
          <w:bCs/>
          <w:sz w:val="32"/>
          <w:szCs w:val="32"/>
        </w:rPr>
      </w:pPr>
      <w:r>
        <w:rPr>
          <w:rFonts w:hint="eastAsia" w:ascii="仿宋" w:hAnsi="仿宋" w:eastAsia="仿宋" w:cs="仿宋"/>
          <w:b/>
          <w:bCs/>
          <w:sz w:val="32"/>
          <w:szCs w:val="32"/>
        </w:rPr>
        <w:t>第一章 总 则</w:t>
      </w:r>
    </w:p>
    <w:p>
      <w:pPr>
        <w:pStyle w:val="4"/>
        <w:widowControl/>
        <w:spacing w:beforeAutospacing="0" w:after="300" w:afterAutospacing="0" w:line="390" w:lineRule="atLeast"/>
        <w:ind w:firstLine="640" w:firstLineChars="200"/>
        <w:rPr>
          <w:rFonts w:ascii="仿宋" w:hAnsi="仿宋" w:eastAsia="仿宋" w:cs="仿宋"/>
          <w:sz w:val="30"/>
          <w:szCs w:val="30"/>
        </w:rPr>
      </w:pPr>
      <w:r>
        <w:rPr>
          <w:rFonts w:hint="eastAsia" w:ascii="黑体" w:hAnsi="宋体" w:eastAsia="黑体" w:cs="黑体"/>
          <w:sz w:val="32"/>
          <w:szCs w:val="32"/>
          <w:shd w:val="clear" w:color="auto" w:fill="FFFFFF"/>
        </w:rPr>
        <w:t xml:space="preserve">第一条 </w:t>
      </w:r>
      <w:r>
        <w:rPr>
          <w:rFonts w:hint="eastAsia" w:ascii="仿宋" w:hAnsi="仿宋" w:eastAsia="仿宋" w:cs="仿宋"/>
          <w:sz w:val="30"/>
          <w:szCs w:val="30"/>
        </w:rPr>
        <w:t>为加强医疗器械经营监督管理，规范我省医疗器械经营秩序，保障公众用械安全有效，根据《医疗器械监督管理条例》《医疗器械经营监督管理办法》《医疗器械经营质量管理规范》等规定，结合我省实际，制定本细则。</w:t>
      </w:r>
    </w:p>
    <w:p>
      <w:pPr>
        <w:pStyle w:val="4"/>
        <w:widowControl/>
        <w:spacing w:beforeAutospacing="0" w:after="300" w:afterAutospacing="0" w:line="390" w:lineRule="atLeast"/>
        <w:ind w:firstLine="640" w:firstLineChars="200"/>
        <w:rPr>
          <w:rFonts w:ascii="仿宋" w:hAnsi="仿宋" w:eastAsia="仿宋" w:cs="仿宋"/>
          <w:sz w:val="30"/>
          <w:szCs w:val="30"/>
        </w:rPr>
      </w:pPr>
      <w:r>
        <w:rPr>
          <w:rFonts w:hint="eastAsia" w:ascii="黑体" w:hAnsi="宋体" w:eastAsia="黑体" w:cs="黑体"/>
          <w:sz w:val="32"/>
          <w:szCs w:val="32"/>
          <w:shd w:val="clear" w:color="auto" w:fill="FFFFFF"/>
        </w:rPr>
        <w:t xml:space="preserve">第二条 </w:t>
      </w:r>
      <w:r>
        <w:rPr>
          <w:rFonts w:hint="eastAsia" w:ascii="仿宋_GB2312" w:eastAsia="仿宋_GB2312" w:cs="仿宋_GB2312"/>
          <w:sz w:val="32"/>
          <w:szCs w:val="32"/>
          <w:shd w:val="clear" w:color="auto" w:fill="FFFFFF"/>
        </w:rPr>
        <w:t>在湖北省行政区域内从事医疗器械经营活动及其监督管理，应当遵守本细则。</w:t>
      </w:r>
    </w:p>
    <w:p>
      <w:pPr>
        <w:pStyle w:val="4"/>
        <w:widowControl/>
        <w:spacing w:beforeAutospacing="0" w:after="300" w:afterAutospacing="0" w:line="390" w:lineRule="atLeast"/>
        <w:ind w:firstLine="640" w:firstLineChars="200"/>
        <w:rPr>
          <w:rFonts w:ascii="仿宋" w:hAnsi="仿宋" w:eastAsia="仿宋" w:cs="仿宋"/>
          <w:sz w:val="30"/>
          <w:szCs w:val="30"/>
        </w:rPr>
      </w:pPr>
      <w:r>
        <w:rPr>
          <w:rFonts w:hint="eastAsia" w:ascii="黑体" w:hAnsi="宋体" w:eastAsia="黑体" w:cs="黑体"/>
          <w:sz w:val="32"/>
          <w:szCs w:val="32"/>
          <w:shd w:val="clear" w:color="auto" w:fill="FFFFFF"/>
        </w:rPr>
        <w:t>第三条</w:t>
      </w:r>
      <w:r>
        <w:rPr>
          <w:rFonts w:hint="eastAsia" w:ascii="仿宋" w:hAnsi="仿宋" w:eastAsia="仿宋" w:cs="仿宋"/>
          <w:sz w:val="30"/>
          <w:szCs w:val="30"/>
        </w:rPr>
        <w:t xml:space="preserve"> </w:t>
      </w:r>
      <w:r>
        <w:rPr>
          <w:rFonts w:hint="eastAsia" w:ascii="仿宋_GB2312" w:eastAsia="仿宋_GB2312" w:cs="仿宋_GB2312"/>
          <w:sz w:val="32"/>
          <w:szCs w:val="32"/>
          <w:shd w:val="clear" w:color="auto" w:fill="FFFFFF"/>
        </w:rPr>
        <w:t>根据企业类型和所经营医疗器械产品风险程度，对第三类医疗器械经营企业、第二类医疗器械经营企业（以下简称医疗器械经营企业）以及为医疗器械注册人、备案人和经营企业专门提供医疗器械运输、贮存服务的企业（以下简称提供医疗器械第三方物流服务企业）实施分类分级管理并动态调整。</w:t>
      </w:r>
    </w:p>
    <w:p>
      <w:pPr>
        <w:pStyle w:val="4"/>
        <w:widowControl/>
        <w:shd w:val="clear" w:color="auto" w:fill="FFFFFF"/>
        <w:spacing w:beforeAutospacing="0" w:afterAutospacing="0" w:line="555" w:lineRule="atLeast"/>
        <w:ind w:firstLine="640" w:firstLineChars="200"/>
        <w:jc w:val="both"/>
        <w:rPr>
          <w:rFonts w:ascii="仿宋_GB2312" w:eastAsia="仿宋_GB2312" w:cs="仿宋_GB2312"/>
          <w:sz w:val="32"/>
          <w:szCs w:val="32"/>
          <w:shd w:val="clear" w:color="auto" w:fill="FFFFFF"/>
        </w:rPr>
      </w:pPr>
      <w:r>
        <w:rPr>
          <w:rFonts w:hint="eastAsia" w:ascii="黑体" w:hAnsi="宋体" w:eastAsia="黑体" w:cs="黑体"/>
          <w:sz w:val="32"/>
          <w:szCs w:val="32"/>
          <w:shd w:val="clear" w:color="auto" w:fill="FFFFFF"/>
        </w:rPr>
        <w:t xml:space="preserve">第四条 </w:t>
      </w:r>
      <w:r>
        <w:rPr>
          <w:rFonts w:hint="eastAsia" w:ascii="仿宋_GB2312" w:eastAsia="仿宋_GB2312" w:cs="仿宋_GB2312"/>
          <w:sz w:val="32"/>
          <w:szCs w:val="32"/>
          <w:shd w:val="clear" w:color="auto" w:fill="FFFFFF"/>
        </w:rPr>
        <w:t>省局负责协调、指导市、州、直管市、神农架林区市场监督管理局（以下简称市局）开展医疗器械经营监督管理和医疗器械经营质量管理规范实施工作。</w:t>
      </w:r>
    </w:p>
    <w:p>
      <w:pPr>
        <w:pStyle w:val="4"/>
        <w:widowControl/>
        <w:shd w:val="clear" w:color="auto" w:fill="FFFFFF"/>
        <w:spacing w:beforeAutospacing="0" w:afterAutospacing="0" w:line="555" w:lineRule="atLeast"/>
        <w:ind w:firstLine="640" w:firstLineChars="200"/>
        <w:jc w:val="both"/>
        <w:rPr>
          <w:rFonts w:ascii="仿宋" w:hAnsi="仿宋" w:eastAsia="仿宋" w:cs="仿宋"/>
          <w:sz w:val="30"/>
          <w:szCs w:val="30"/>
        </w:rPr>
      </w:pPr>
      <w:r>
        <w:rPr>
          <w:rFonts w:hint="eastAsia" w:ascii="仿宋_GB2312" w:eastAsia="仿宋_GB2312" w:cs="仿宋_GB2312"/>
          <w:sz w:val="32"/>
          <w:szCs w:val="32"/>
          <w:shd w:val="clear" w:color="auto" w:fill="FFFFFF"/>
        </w:rPr>
        <w:t>市局负责辖区医疗器械经营监督管理工作，制定经营企业分级分类标准，组织开展医疗器械经营许可和备案工作，监督经营企业实施医疗器械经营质量管理规范，负责医疗器械第三方物流服务企业许可和现场监督检查工作，指导县（市、区）市场监督管理局（以下简称县局）开展医疗器械经营日</w:t>
      </w:r>
      <w:r>
        <w:rPr>
          <w:rFonts w:hint="eastAsia" w:ascii="仿宋" w:hAnsi="仿宋" w:eastAsia="仿宋" w:cs="仿宋"/>
          <w:sz w:val="30"/>
          <w:szCs w:val="30"/>
        </w:rPr>
        <w:t>常监督检查工作；县局负责辖区医疗器械经营企业监督管理工作。</w:t>
      </w:r>
    </w:p>
    <w:p>
      <w:pPr>
        <w:pStyle w:val="4"/>
        <w:widowControl/>
        <w:shd w:val="clear" w:color="auto" w:fill="FFFFFF"/>
        <w:spacing w:beforeAutospacing="0" w:afterAutospacing="0" w:line="555" w:lineRule="atLeast"/>
        <w:ind w:firstLine="640" w:firstLineChars="200"/>
        <w:jc w:val="both"/>
        <w:rPr>
          <w:rFonts w:ascii="仿宋" w:hAnsi="仿宋" w:eastAsia="仿宋" w:cs="仿宋"/>
          <w:sz w:val="30"/>
          <w:szCs w:val="30"/>
          <w:lang w:bidi="ar"/>
        </w:rPr>
      </w:pPr>
      <w:r>
        <w:rPr>
          <w:rFonts w:hint="eastAsia" w:ascii="黑体" w:hAnsi="宋体" w:eastAsia="黑体" w:cs="黑体"/>
          <w:sz w:val="32"/>
          <w:szCs w:val="32"/>
          <w:shd w:val="clear" w:color="auto" w:fill="FFFFFF"/>
        </w:rPr>
        <w:t>第五条</w:t>
      </w:r>
      <w:r>
        <w:rPr>
          <w:rFonts w:hint="eastAsia" w:ascii="仿宋_GB2312" w:eastAsia="仿宋_GB2312" w:cs="仿宋_GB2312"/>
          <w:sz w:val="32"/>
          <w:szCs w:val="32"/>
          <w:shd w:val="clear" w:color="auto" w:fill="FFFFFF"/>
        </w:rPr>
        <w:t xml:space="preserve"> 各市局应当按照行政执法公示制度要求，依法及时向社会公开医疗器械经营许可、备案、网络销售等信息以及监督检查、行政处罚的结果，方便公众查询，接受社会监督。</w:t>
      </w:r>
    </w:p>
    <w:p>
      <w:pPr>
        <w:adjustRightInd w:val="0"/>
        <w:snapToGrid w:val="0"/>
        <w:spacing w:before="156" w:beforeLines="50" w:after="156" w:afterLines="50" w:line="560" w:lineRule="exact"/>
        <w:jc w:val="center"/>
        <w:rPr>
          <w:rFonts w:ascii="仿宋" w:hAnsi="仿宋" w:eastAsia="仿宋" w:cs="仿宋"/>
          <w:b/>
          <w:bCs/>
          <w:kern w:val="0"/>
          <w:sz w:val="32"/>
          <w:szCs w:val="32"/>
          <w:lang w:bidi="ar"/>
        </w:rPr>
      </w:pPr>
      <w:r>
        <w:rPr>
          <w:rFonts w:hint="eastAsia" w:ascii="仿宋" w:hAnsi="仿宋" w:eastAsia="仿宋" w:cs="仿宋"/>
          <w:b/>
          <w:bCs/>
          <w:kern w:val="0"/>
          <w:sz w:val="32"/>
          <w:szCs w:val="32"/>
          <w:lang w:bidi="ar"/>
        </w:rPr>
        <w:t>第二章 经营许可与备案管理</w:t>
      </w:r>
    </w:p>
    <w:p>
      <w:pPr>
        <w:pStyle w:val="4"/>
        <w:widowControl/>
        <w:shd w:val="clear" w:color="auto" w:fill="FFFFFF"/>
        <w:wordWrap w:val="0"/>
        <w:spacing w:beforeAutospacing="0" w:afterAutospacing="0" w:line="562" w:lineRule="atLeast"/>
        <w:ind w:firstLine="641"/>
        <w:jc w:val="both"/>
        <w:rPr>
          <w:rFonts w:ascii="仿宋_GB2312" w:eastAsia="仿宋_GB2312" w:cs="仿宋_GB2312"/>
          <w:sz w:val="32"/>
          <w:szCs w:val="32"/>
        </w:rPr>
      </w:pPr>
      <w:r>
        <w:rPr>
          <w:rFonts w:hint="eastAsia" w:ascii="黑体" w:hAnsi="宋体" w:eastAsia="黑体" w:cs="黑体"/>
          <w:sz w:val="32"/>
          <w:szCs w:val="32"/>
          <w:shd w:val="clear" w:color="auto" w:fill="FFFFFF"/>
        </w:rPr>
        <w:t xml:space="preserve">第六条 </w:t>
      </w:r>
      <w:r>
        <w:rPr>
          <w:rFonts w:hint="eastAsia" w:ascii="仿宋_GB2312" w:eastAsia="仿宋_GB2312" w:cs="仿宋_GB2312"/>
          <w:sz w:val="32"/>
          <w:szCs w:val="32"/>
          <w:shd w:val="clear" w:color="auto" w:fill="FFFFFF"/>
        </w:rPr>
        <w:t>从事医疗器械经营活动，应当具备下列条件：</w:t>
      </w:r>
    </w:p>
    <w:p>
      <w:pPr>
        <w:pStyle w:val="4"/>
        <w:widowControl/>
        <w:shd w:val="clear" w:color="auto" w:fill="FFFFFF"/>
        <w:wordWrap w:val="0"/>
        <w:spacing w:beforeAutospacing="0" w:afterAutospacing="0" w:line="562" w:lineRule="atLeast"/>
        <w:ind w:firstLine="641"/>
        <w:jc w:val="both"/>
        <w:rPr>
          <w:rFonts w:ascii="仿宋_GB2312" w:eastAsia="仿宋_GB2312" w:cs="仿宋_GB2312"/>
          <w:sz w:val="32"/>
          <w:szCs w:val="32"/>
          <w:shd w:val="clear" w:color="auto" w:fill="FFFFFF"/>
        </w:rPr>
      </w:pPr>
      <w:r>
        <w:rPr>
          <w:rFonts w:ascii="楷体_GB2312" w:eastAsia="楷体_GB2312" w:cs="楷体_GB2312"/>
          <w:sz w:val="32"/>
          <w:szCs w:val="32"/>
          <w:shd w:val="clear" w:color="auto" w:fill="FFFFFF"/>
        </w:rPr>
        <w:t>（一）</w:t>
      </w:r>
      <w:r>
        <w:rPr>
          <w:rFonts w:hint="eastAsia" w:ascii="仿宋_GB2312" w:eastAsia="仿宋_GB2312" w:cs="仿宋_GB2312"/>
          <w:sz w:val="32"/>
          <w:szCs w:val="32"/>
          <w:shd w:val="clear" w:color="auto" w:fill="FFFFFF"/>
        </w:rPr>
        <w:t>与经营范围和经营规模相适应的质量管理机构或者质量管理人员。从事第二类、第三类医疗器械批发的，应当设立质量管理机构，并至少配备2名专职质量管理人员(质量管理人员指质量负责人、验收员、出库复核员，质量负责人不得兼职)；从事第二类、第三类医疗器械零售的，应当设立质量管理机构或明确至少1名专职质量管理人员。</w:t>
      </w:r>
    </w:p>
    <w:p>
      <w:pPr>
        <w:pStyle w:val="4"/>
        <w:widowControl/>
        <w:shd w:val="clear" w:color="auto" w:fill="FFFFFF"/>
        <w:wordWrap w:val="0"/>
        <w:spacing w:beforeAutospacing="0" w:afterAutospacing="0" w:line="562" w:lineRule="atLeast"/>
        <w:ind w:firstLine="641"/>
        <w:jc w:val="both"/>
        <w:rPr>
          <w:rFonts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医疗器械经营企业质量管理人员应当熟悉医疗器械监督管理的法律法规、规章规范和所经营医疗器械的相关知识，并具有医疗器械相关专业（相关专业指医疗器械、生物医学工程、机械、电子、医学、生物工程、化学、药学、护理学、康复、检验学、计算机、法律、管理等）大专以上学历或者中级以上专业技术职称。其中第三类医疗器械经营企业质量负责人应当同时具有3年以上医疗器械经营质量管理工作经历。</w:t>
      </w:r>
    </w:p>
    <w:p>
      <w:pPr>
        <w:pStyle w:val="4"/>
        <w:widowControl/>
        <w:shd w:val="clear" w:color="auto" w:fill="FFFFFF"/>
        <w:wordWrap w:val="0"/>
        <w:spacing w:beforeAutospacing="0" w:afterAutospacing="0" w:line="562" w:lineRule="atLeast"/>
        <w:ind w:firstLine="641"/>
        <w:jc w:val="both"/>
        <w:rPr>
          <w:rFonts w:ascii="Times New Roman" w:hAnsi="Times New Roman" w:eastAsia="仿宋_GB2312"/>
          <w:color w:val="000000"/>
          <w:sz w:val="32"/>
          <w:szCs w:val="32"/>
        </w:rPr>
      </w:pPr>
      <w:r>
        <w:rPr>
          <w:rFonts w:eastAsia="仿宋_GB2312"/>
          <w:sz w:val="32"/>
          <w:szCs w:val="32"/>
        </w:rPr>
        <w:t>从事</w:t>
      </w:r>
      <w:r>
        <w:fldChar w:fldCharType="begin"/>
      </w:r>
      <w:r>
        <w:instrText xml:space="preserve"> HYPERLINK "https://baike.baidu.com/item/%E4%BD%93%E5%A4%96%E8%AF%8A%E6%96%AD%E8%AF%95%E5%89%82/480742?fromModule=lemma_inlink" \t "_blank" </w:instrText>
      </w:r>
      <w:r>
        <w:fldChar w:fldCharType="separate"/>
      </w:r>
      <w:r>
        <w:rPr>
          <w:rFonts w:eastAsia="仿宋_GB2312"/>
          <w:sz w:val="32"/>
          <w:szCs w:val="32"/>
        </w:rPr>
        <w:t>体外诊断试剂</w:t>
      </w:r>
      <w:r>
        <w:rPr>
          <w:rFonts w:eastAsia="仿宋_GB2312"/>
          <w:sz w:val="32"/>
          <w:szCs w:val="32"/>
        </w:rPr>
        <w:fldChar w:fldCharType="end"/>
      </w:r>
      <w:r>
        <w:rPr>
          <w:rFonts w:eastAsia="仿宋_GB2312"/>
          <w:sz w:val="32"/>
          <w:szCs w:val="32"/>
        </w:rPr>
        <w:t>经营的质量管理人员中，应当至少有1人具有主管检验师职称，或者具有检验学相关专业（包括检验学、生物医学工程、生物化学、免疫学、基因学、药学、生物技术、临床医学、医疗器械等专业，下同）大专及以上学历或者中级及以上专业技术职称，同时应当具有3年及以上</w:t>
      </w:r>
      <w:r>
        <w:rPr>
          <w:rFonts w:ascii="Times New Roman" w:hAnsi="Times New Roman" w:eastAsia="仿宋_GB2312"/>
          <w:color w:val="000000"/>
          <w:sz w:val="32"/>
          <w:szCs w:val="32"/>
        </w:rPr>
        <w:t>医疗器械质量管理</w:t>
      </w:r>
      <w:r>
        <w:rPr>
          <w:rFonts w:eastAsia="仿宋_GB2312"/>
          <w:sz w:val="32"/>
          <w:szCs w:val="32"/>
        </w:rPr>
        <w:t>相关工作经历</w:t>
      </w:r>
      <w:r>
        <w:rPr>
          <w:rFonts w:hint="eastAsia" w:eastAsia="仿宋_GB2312"/>
          <w:sz w:val="32"/>
          <w:szCs w:val="32"/>
        </w:rPr>
        <w:t>。</w:t>
      </w:r>
    </w:p>
    <w:p>
      <w:pPr>
        <w:pStyle w:val="4"/>
        <w:widowControl/>
        <w:shd w:val="clear" w:color="auto" w:fill="FFFFFF"/>
        <w:wordWrap w:val="0"/>
        <w:spacing w:beforeAutospacing="0" w:afterAutospacing="0" w:line="562" w:lineRule="atLeast"/>
        <w:ind w:firstLine="641"/>
        <w:jc w:val="both"/>
        <w:rPr>
          <w:rFonts w:eastAsia="仿宋_GB2312"/>
          <w:sz w:val="32"/>
          <w:szCs w:val="32"/>
        </w:rPr>
      </w:pPr>
      <w:r>
        <w:rPr>
          <w:rFonts w:eastAsia="仿宋_GB2312"/>
          <w:sz w:val="32"/>
          <w:szCs w:val="32"/>
        </w:rPr>
        <w:t>从事专门提供医疗器械运输、贮存服务企业的质量管理人员中，应当至少有2人具有医疗器械相关专业大专及以上学历或者中级及以上专业技术职称，同时应当具有3年及以上医疗器械质量管理工作经历。</w:t>
      </w:r>
    </w:p>
    <w:p>
      <w:pPr>
        <w:pStyle w:val="4"/>
        <w:widowControl/>
        <w:shd w:val="clear" w:color="auto" w:fill="FFFFFF"/>
        <w:wordWrap w:val="0"/>
        <w:spacing w:beforeAutospacing="0" w:afterAutospacing="0" w:line="562" w:lineRule="atLeast"/>
        <w:ind w:firstLine="641"/>
        <w:jc w:val="both"/>
        <w:rPr>
          <w:rFonts w:eastAsia="仿宋_GB2312"/>
          <w:sz w:val="32"/>
          <w:szCs w:val="32"/>
        </w:rPr>
      </w:pPr>
      <w:r>
        <w:rPr>
          <w:rFonts w:eastAsia="仿宋_GB2312"/>
          <w:sz w:val="32"/>
          <w:szCs w:val="32"/>
        </w:rPr>
        <w:t>从事植入和介入类医疗器械采购或销售工作的人员中，应当至少有1人具有医学相关专业（</w:t>
      </w:r>
      <w:r>
        <w:rPr>
          <w:rFonts w:hint="eastAsia" w:eastAsia="仿宋_GB2312"/>
          <w:sz w:val="32"/>
          <w:szCs w:val="32"/>
        </w:rPr>
        <w:t>包括</w:t>
      </w:r>
      <w:r>
        <w:rPr>
          <w:rFonts w:eastAsia="仿宋_GB2312"/>
          <w:sz w:val="32"/>
          <w:szCs w:val="32"/>
        </w:rPr>
        <w:t>基础医学、预防医学、临床医学、医学技术、口腔医学、中医学、护理学等专业</w:t>
      </w:r>
      <w:r>
        <w:rPr>
          <w:rFonts w:hint="eastAsia" w:eastAsia="仿宋_GB2312"/>
          <w:sz w:val="32"/>
          <w:szCs w:val="32"/>
        </w:rPr>
        <w:t>，下同</w:t>
      </w:r>
      <w:r>
        <w:rPr>
          <w:rFonts w:eastAsia="仿宋_GB2312"/>
          <w:sz w:val="32"/>
          <w:szCs w:val="32"/>
        </w:rPr>
        <w:t>）大专及以上学历，并经过医疗器械注册人</w:t>
      </w:r>
      <w:r>
        <w:rPr>
          <w:rFonts w:hint="eastAsia" w:eastAsia="仿宋_GB2312"/>
          <w:sz w:val="32"/>
          <w:szCs w:val="32"/>
        </w:rPr>
        <w:t>生产企业或者供应商培训。</w:t>
      </w:r>
    </w:p>
    <w:p>
      <w:pPr>
        <w:pStyle w:val="4"/>
        <w:widowControl/>
        <w:shd w:val="clear" w:color="auto" w:fill="FFFFFF"/>
        <w:wordWrap w:val="0"/>
        <w:spacing w:beforeAutospacing="0" w:afterAutospacing="0" w:line="562" w:lineRule="atLeast"/>
        <w:ind w:firstLine="641"/>
        <w:jc w:val="both"/>
        <w:rPr>
          <w:rFonts w:eastAsia="仿宋_GB2312"/>
          <w:sz w:val="32"/>
          <w:szCs w:val="32"/>
        </w:rPr>
      </w:pPr>
      <w:r>
        <w:rPr>
          <w:rFonts w:eastAsia="仿宋_GB2312"/>
          <w:sz w:val="32"/>
          <w:szCs w:val="32"/>
        </w:rPr>
        <w:t>从事角膜接触镜、助听器等其他有特殊要求的医疗器械零售经营</w:t>
      </w:r>
      <w:r>
        <w:rPr>
          <w:rFonts w:hint="eastAsia" w:eastAsia="仿宋_GB2312"/>
          <w:sz w:val="32"/>
          <w:szCs w:val="32"/>
        </w:rPr>
        <w:t>的工作人员中，</w:t>
      </w:r>
      <w:r>
        <w:rPr>
          <w:rFonts w:eastAsia="仿宋_GB2312"/>
          <w:sz w:val="32"/>
          <w:szCs w:val="32"/>
        </w:rPr>
        <w:t>应当至少有1人具有医学相关专业大专及以上学历</w:t>
      </w:r>
      <w:r>
        <w:rPr>
          <w:rFonts w:hint="eastAsia" w:eastAsia="仿宋_GB2312"/>
          <w:sz w:val="32"/>
          <w:szCs w:val="32"/>
        </w:rPr>
        <w:t>或二级验光师、四级听力验配师</w:t>
      </w:r>
      <w:r>
        <w:rPr>
          <w:rFonts w:ascii="Times New Roman" w:hAnsi="Times New Roman" w:eastAsia="仿宋_GB2312"/>
          <w:color w:val="000000"/>
          <w:sz w:val="32"/>
          <w:szCs w:val="32"/>
        </w:rPr>
        <w:t>以上专业技术职称</w:t>
      </w:r>
      <w:r>
        <w:rPr>
          <w:rFonts w:hint="eastAsia" w:eastAsia="仿宋_GB2312"/>
          <w:sz w:val="32"/>
          <w:szCs w:val="32"/>
        </w:rPr>
        <w:t>。</w:t>
      </w:r>
    </w:p>
    <w:p>
      <w:pPr>
        <w:pStyle w:val="4"/>
        <w:widowControl/>
        <w:shd w:val="clear" w:color="auto" w:fill="FFFFFF"/>
        <w:wordWrap w:val="0"/>
        <w:spacing w:beforeAutospacing="0" w:afterAutospacing="0" w:line="562" w:lineRule="atLeast"/>
        <w:ind w:firstLine="641"/>
        <w:jc w:val="both"/>
        <w:rPr>
          <w:rFonts w:ascii="仿宋_GB2312" w:eastAsia="仿宋_GB2312" w:cs="仿宋_GB2312"/>
          <w:sz w:val="32"/>
          <w:szCs w:val="32"/>
        </w:rPr>
      </w:pPr>
      <w:r>
        <w:rPr>
          <w:rFonts w:hint="eastAsia" w:ascii="楷体_GB2312" w:eastAsia="楷体_GB2312" w:cs="楷体_GB2312"/>
          <w:sz w:val="32"/>
          <w:szCs w:val="32"/>
          <w:shd w:val="clear" w:color="auto" w:fill="FFFFFF"/>
        </w:rPr>
        <w:t>（二）</w:t>
      </w:r>
      <w:r>
        <w:rPr>
          <w:rFonts w:hint="eastAsia" w:ascii="仿宋_GB2312" w:eastAsia="仿宋_GB2312" w:cs="仿宋_GB2312"/>
          <w:sz w:val="32"/>
          <w:szCs w:val="32"/>
          <w:shd w:val="clear" w:color="auto" w:fill="FFFFFF"/>
        </w:rPr>
        <w:t>与经营范围和经营规模相适应的经营场所。从事第二类、第三类医疗器械经营的，应具有与经营范围和经营规模相适应的经营、贮存场所，并符合以下要求：</w:t>
      </w:r>
    </w:p>
    <w:p>
      <w:pPr>
        <w:pStyle w:val="4"/>
        <w:widowControl/>
        <w:shd w:val="clear" w:color="auto" w:fill="FFFFFF"/>
        <w:wordWrap w:val="0"/>
        <w:spacing w:beforeAutospacing="0" w:afterAutospacing="0" w:line="562" w:lineRule="atLeast"/>
        <w:ind w:firstLine="641"/>
        <w:jc w:val="both"/>
        <w:rPr>
          <w:rFonts w:ascii="仿宋_GB2312" w:eastAsia="仿宋_GB2312" w:cs="仿宋_GB2312"/>
          <w:sz w:val="32"/>
          <w:szCs w:val="32"/>
        </w:rPr>
      </w:pPr>
      <w:r>
        <w:rPr>
          <w:rFonts w:hint="eastAsia" w:ascii="楷体_GB2312" w:eastAsia="楷体_GB2312" w:cs="楷体_GB2312"/>
          <w:sz w:val="32"/>
          <w:szCs w:val="32"/>
          <w:shd w:val="clear" w:color="auto" w:fill="FFFFFF"/>
        </w:rPr>
        <w:t>1.</w:t>
      </w:r>
      <w:r>
        <w:rPr>
          <w:rFonts w:eastAsia="仿宋_GB2312"/>
          <w:sz w:val="32"/>
          <w:szCs w:val="32"/>
        </w:rPr>
        <w:t>经营场所和库房不得设在居民住宅内、军事管理区（不含可租赁区）、封闭管理区域</w:t>
      </w:r>
      <w:r>
        <w:rPr>
          <w:rFonts w:eastAsia="仿宋_GB2312"/>
          <w:spacing w:val="-6"/>
          <w:sz w:val="32"/>
          <w:szCs w:val="32"/>
        </w:rPr>
        <w:t>等法律、法规禁止或者不适合开展经营活动以及监督管理的场所</w:t>
      </w:r>
      <w:r>
        <w:rPr>
          <w:rFonts w:hint="eastAsia" w:ascii="仿宋_GB2312" w:eastAsia="仿宋_GB2312" w:cs="仿宋_GB2312"/>
          <w:sz w:val="32"/>
          <w:szCs w:val="32"/>
          <w:shd w:val="clear" w:color="auto" w:fill="FFFFFF"/>
        </w:rPr>
        <w:t>；</w:t>
      </w:r>
    </w:p>
    <w:p>
      <w:pPr>
        <w:pStyle w:val="4"/>
        <w:widowControl/>
        <w:shd w:val="clear" w:color="auto" w:fill="FFFFFF"/>
        <w:wordWrap w:val="0"/>
        <w:spacing w:beforeAutospacing="0" w:afterAutospacing="0" w:line="562" w:lineRule="atLeast"/>
        <w:ind w:firstLine="641"/>
        <w:jc w:val="both"/>
        <w:rPr>
          <w:rFonts w:eastAsia="仿宋_GB2312"/>
          <w:sz w:val="32"/>
          <w:szCs w:val="32"/>
        </w:rPr>
      </w:pPr>
      <w:r>
        <w:rPr>
          <w:rFonts w:hint="eastAsia" w:eastAsia="仿宋_GB2312"/>
          <w:sz w:val="32"/>
          <w:szCs w:val="32"/>
        </w:rPr>
        <w:t>2.</w:t>
      </w:r>
      <w:r>
        <w:rPr>
          <w:rFonts w:eastAsia="仿宋_GB2312"/>
          <w:sz w:val="32"/>
          <w:szCs w:val="32"/>
        </w:rPr>
        <w:t>医疗器械贮存作业区、辅助作业区应当与办公区和生活区有隔离措施</w:t>
      </w:r>
      <w:r>
        <w:rPr>
          <w:rFonts w:hint="eastAsia" w:eastAsia="仿宋_GB2312"/>
          <w:sz w:val="32"/>
          <w:szCs w:val="32"/>
        </w:rPr>
        <w:t>，隔断墙应从地面隔至房顶；</w:t>
      </w:r>
    </w:p>
    <w:p>
      <w:pPr>
        <w:pStyle w:val="4"/>
        <w:widowControl/>
        <w:shd w:val="clear" w:color="auto" w:fill="FFFFFF"/>
        <w:wordWrap w:val="0"/>
        <w:spacing w:beforeAutospacing="0" w:afterAutospacing="0" w:line="562" w:lineRule="atLeast"/>
        <w:ind w:firstLine="641"/>
        <w:jc w:val="both"/>
        <w:rPr>
          <w:rFonts w:ascii="楷体_GB2312" w:eastAsia="仿宋_GB2312" w:cs="楷体_GB2312"/>
          <w:color w:val="FF0000"/>
          <w:sz w:val="32"/>
          <w:szCs w:val="32"/>
          <w:shd w:val="clear" w:color="auto" w:fill="FFFFFF"/>
        </w:rPr>
      </w:pPr>
      <w:r>
        <w:rPr>
          <w:rFonts w:hint="eastAsia" w:ascii="仿宋_GB2312" w:eastAsia="仿宋_GB2312" w:cs="仿宋_GB2312"/>
          <w:sz w:val="32"/>
          <w:szCs w:val="32"/>
          <w:shd w:val="clear" w:color="auto" w:fill="FFFFFF"/>
        </w:rPr>
        <w:t>3.企业经营场所与库房应当独立，</w:t>
      </w:r>
      <w:r>
        <w:rPr>
          <w:rFonts w:ascii="仿宋_GB2312" w:eastAsia="仿宋_GB2312" w:cs="仿宋_GB2312"/>
          <w:sz w:val="32"/>
          <w:szCs w:val="32"/>
          <w:shd w:val="clear" w:color="auto" w:fill="FFFFFF"/>
        </w:rPr>
        <w:t>同一经营及仓库场所不得申请开办两个以上（含两个）经营企业</w:t>
      </w:r>
      <w:r>
        <w:rPr>
          <w:rFonts w:hint="eastAsia" w:ascii="仿宋_GB2312" w:eastAsia="仿宋_GB2312" w:cs="仿宋_GB2312"/>
          <w:sz w:val="32"/>
          <w:szCs w:val="32"/>
          <w:shd w:val="clear" w:color="auto" w:fill="FFFFFF"/>
        </w:rPr>
        <w:t>。经营场所与库房应</w:t>
      </w:r>
      <w:r>
        <w:rPr>
          <w:rFonts w:ascii="仿宋_GB2312" w:eastAsia="仿宋_GB2312" w:cs="仿宋_GB2312"/>
          <w:sz w:val="32"/>
          <w:szCs w:val="32"/>
          <w:shd w:val="clear" w:color="auto" w:fill="FFFFFF"/>
        </w:rPr>
        <w:t>有隔离措施</w:t>
      </w:r>
      <w:r>
        <w:rPr>
          <w:rFonts w:hint="eastAsia" w:ascii="仿宋_GB2312" w:eastAsia="仿宋_GB2312" w:cs="仿宋_GB2312"/>
          <w:sz w:val="32"/>
          <w:szCs w:val="32"/>
          <w:shd w:val="clear" w:color="auto" w:fill="FFFFFF"/>
        </w:rPr>
        <w:t>，隔断墙从地面隔至房顶，不得与其他企业共用经营场所、库房及设施设备。经批准开展医疗器械多仓协同或委托专门提供医疗器械运输贮存服务的企业不视为共用库房。</w:t>
      </w:r>
    </w:p>
    <w:p>
      <w:pPr>
        <w:pStyle w:val="4"/>
        <w:widowControl/>
        <w:shd w:val="clear" w:color="auto" w:fill="FFFFFF"/>
        <w:wordWrap w:val="0"/>
        <w:spacing w:beforeAutospacing="0" w:afterAutospacing="0" w:line="562" w:lineRule="atLeast"/>
        <w:ind w:firstLine="641"/>
        <w:jc w:val="both"/>
        <w:rPr>
          <w:rFonts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4.从事医疗器械批发的，企业经营场所面积不得少于60平方米，库房使用面积不得少于80平方米。为医疗器械注册人、备案人和其他经营企业提供贮存、配送服务的，库房面积不得低于2500平方米。</w:t>
      </w:r>
    </w:p>
    <w:p>
      <w:pPr>
        <w:pStyle w:val="4"/>
        <w:widowControl/>
        <w:shd w:val="clear" w:color="auto" w:fill="FFFFFF"/>
        <w:wordWrap w:val="0"/>
        <w:spacing w:beforeAutospacing="0" w:afterAutospacing="0" w:line="562" w:lineRule="atLeast"/>
        <w:ind w:firstLine="641"/>
        <w:jc w:val="both"/>
        <w:rPr>
          <w:rFonts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5</w:t>
      </w:r>
      <w:r>
        <w:rPr>
          <w:rFonts w:ascii="仿宋_GB2312" w:eastAsia="仿宋_GB2312" w:cs="仿宋_GB2312"/>
          <w:sz w:val="32"/>
          <w:szCs w:val="32"/>
          <w:shd w:val="clear" w:color="auto" w:fill="FFFFFF"/>
        </w:rPr>
        <w:t>.</w:t>
      </w:r>
      <w:r>
        <w:rPr>
          <w:rFonts w:hint="eastAsia" w:ascii="仿宋_GB2312" w:eastAsia="仿宋_GB2312" w:cs="仿宋_GB2312"/>
          <w:sz w:val="32"/>
          <w:szCs w:val="32"/>
          <w:shd w:val="clear" w:color="auto" w:fill="FFFFFF"/>
        </w:rPr>
        <w:t>经营企业增设多个库房的，增设库房的贮存条件应当与经营的品种和规模相适应，增设的单个库房面积不得低于40平方米。为其他经营企业提供贮存、配送服务的，增设的单个库房面积不得低于800平方米。</w:t>
      </w:r>
    </w:p>
    <w:p>
      <w:pPr>
        <w:pStyle w:val="4"/>
        <w:widowControl/>
        <w:shd w:val="clear" w:color="auto" w:fill="FFFFFF"/>
        <w:wordWrap w:val="0"/>
        <w:spacing w:beforeAutospacing="0" w:afterAutospacing="0" w:line="562" w:lineRule="atLeast"/>
        <w:ind w:firstLine="641"/>
        <w:jc w:val="both"/>
        <w:rPr>
          <w:rFonts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6</w:t>
      </w:r>
      <w:r>
        <w:rPr>
          <w:rFonts w:ascii="仿宋_GB2312" w:eastAsia="仿宋_GB2312" w:cs="仿宋_GB2312"/>
          <w:sz w:val="32"/>
          <w:szCs w:val="32"/>
          <w:shd w:val="clear" w:color="auto" w:fill="FFFFFF"/>
        </w:rPr>
        <w:t>.</w:t>
      </w:r>
      <w:r>
        <w:rPr>
          <w:rFonts w:hint="eastAsia" w:ascii="仿宋_GB2312" w:eastAsia="仿宋_GB2312" w:cs="仿宋_GB2312"/>
          <w:sz w:val="32"/>
          <w:szCs w:val="32"/>
          <w:shd w:val="clear" w:color="auto" w:fill="FFFFFF"/>
        </w:rPr>
        <w:t>经营冷链管理医疗器械的，应当设置不小于20立方米容积的冷库，冷库应设置在库房内。为医疗器械注册人、备案人和其他经营企业提供贮存、配送服务的，应设置不小于50立方米的冷藏库30立方米的冷冻库。增设库房的，增设冷藏库或冷冻库容积不得低于20立方米。</w:t>
      </w:r>
    </w:p>
    <w:p>
      <w:pPr>
        <w:pStyle w:val="4"/>
        <w:widowControl/>
        <w:shd w:val="clear" w:color="auto" w:fill="FFFFFF"/>
        <w:wordWrap w:val="0"/>
        <w:spacing w:beforeAutospacing="0" w:afterAutospacing="0" w:line="562" w:lineRule="atLeast"/>
        <w:ind w:firstLine="641"/>
        <w:jc w:val="both"/>
        <w:rPr>
          <w:rFonts w:ascii="楷体_GB2312" w:eastAsia="仿宋_GB2312" w:cs="楷体_GB2312"/>
          <w:sz w:val="32"/>
          <w:szCs w:val="32"/>
          <w:shd w:val="clear" w:color="auto" w:fill="FFFFFF"/>
        </w:rPr>
      </w:pPr>
      <w:r>
        <w:rPr>
          <w:rFonts w:hint="eastAsia" w:ascii="仿宋_GB2312" w:eastAsia="仿宋_GB2312" w:cs="仿宋_GB2312"/>
          <w:sz w:val="32"/>
          <w:szCs w:val="32"/>
          <w:shd w:val="clear" w:color="auto" w:fill="FFFFFF"/>
        </w:rPr>
        <w:t>7.从事医疗器械零售的，专营企业经营面积应与经营规模相适应，并有满足陈列需要的货架和柜台；兼营企业应有陈列医疗器械产品的单独区域。</w:t>
      </w:r>
    </w:p>
    <w:p>
      <w:pPr>
        <w:pStyle w:val="4"/>
        <w:widowControl/>
        <w:shd w:val="clear" w:color="auto" w:fill="FFFFFF"/>
        <w:wordWrap w:val="0"/>
        <w:spacing w:beforeAutospacing="0" w:afterAutospacing="0" w:line="562" w:lineRule="atLeast"/>
        <w:ind w:firstLine="641"/>
        <w:jc w:val="both"/>
        <w:rPr>
          <w:rFonts w:eastAsia="MS Mincho"/>
          <w:color w:val="FF0000"/>
          <w:sz w:val="32"/>
          <w:szCs w:val="32"/>
          <w:lang w:eastAsia="ja-JP"/>
        </w:rPr>
      </w:pPr>
      <w:r>
        <w:rPr>
          <w:rFonts w:hint="eastAsia" w:ascii="楷体_GB2312" w:eastAsia="楷体_GB2312" w:cs="楷体_GB2312"/>
          <w:sz w:val="32"/>
          <w:szCs w:val="32"/>
          <w:shd w:val="clear" w:color="auto" w:fill="FFFFFF"/>
        </w:rPr>
        <w:t>（三）</w:t>
      </w:r>
      <w:r>
        <w:rPr>
          <w:rFonts w:hint="eastAsia" w:ascii="仿宋_GB2312" w:eastAsia="仿宋_GB2312" w:cs="仿宋_GB2312"/>
          <w:sz w:val="32"/>
          <w:szCs w:val="32"/>
          <w:shd w:val="clear" w:color="auto" w:fill="FFFFFF"/>
        </w:rPr>
        <w:t>与经营范围和经营规模相适应的贮存条件。企业</w:t>
      </w:r>
      <w:r>
        <w:rPr>
          <w:rFonts w:eastAsia="仿宋_GB2312"/>
          <w:sz w:val="32"/>
          <w:szCs w:val="32"/>
        </w:rPr>
        <w:t>应当依据所经营医疗器械产品的质量特性和管理要求，合理设置满足不同质量状态、贮存环境要求的库区与库位。库房温度、湿度以及其他贮存条件应当符合所经营医疗器械说明书或者标签标示的要求。</w:t>
      </w:r>
      <w:r>
        <w:rPr>
          <w:rFonts w:hint="eastAsia" w:eastAsia="仿宋_GB2312"/>
          <w:sz w:val="32"/>
          <w:szCs w:val="32"/>
        </w:rPr>
        <w:t>常温库温度为10℃～30℃、阴凉库：温度不得高于20℃、冷库（2℃～8℃）、冷冻库（-15℃～-25℃）。</w:t>
      </w:r>
    </w:p>
    <w:p>
      <w:pPr>
        <w:pStyle w:val="4"/>
        <w:widowControl/>
        <w:shd w:val="clear" w:color="auto" w:fill="FFFFFF"/>
        <w:wordWrap w:val="0"/>
        <w:spacing w:beforeAutospacing="0" w:afterAutospacing="0" w:line="562" w:lineRule="atLeast"/>
        <w:ind w:firstLine="641"/>
        <w:jc w:val="both"/>
        <w:rPr>
          <w:rFonts w:ascii="仿宋_GB2312" w:eastAsia="仿宋_GB2312" w:cs="仿宋_GB2312"/>
          <w:sz w:val="32"/>
          <w:szCs w:val="32"/>
          <w:shd w:val="clear" w:color="auto" w:fill="FFFFFF"/>
        </w:rPr>
      </w:pPr>
      <w:r>
        <w:rPr>
          <w:rFonts w:ascii="仿宋_GB2312" w:eastAsia="仿宋_GB2312" w:cs="仿宋_GB2312"/>
          <w:sz w:val="32"/>
          <w:szCs w:val="32"/>
          <w:shd w:val="clear" w:color="auto" w:fill="FFFFFF"/>
        </w:rPr>
        <w:t>从事需冷藏、冷冻医疗器械批发以及专门提供医疗器械运输、贮存服务的，应当配备满足</w:t>
      </w:r>
      <w:r>
        <w:rPr>
          <w:rFonts w:hint="eastAsia" w:ascii="仿宋_GB2312" w:eastAsia="仿宋_GB2312" w:cs="仿宋_GB2312"/>
          <w:sz w:val="32"/>
          <w:szCs w:val="32"/>
          <w:shd w:val="clear" w:color="auto" w:fill="FFFFFF"/>
        </w:rPr>
        <w:t>《医疗器械经营质量管理规范》</w:t>
      </w:r>
    </w:p>
    <w:p>
      <w:pPr>
        <w:pStyle w:val="4"/>
        <w:widowControl/>
        <w:shd w:val="clear" w:color="auto" w:fill="FFFFFF"/>
        <w:wordWrap w:val="0"/>
        <w:spacing w:beforeAutospacing="0" w:afterAutospacing="0" w:line="562" w:lineRule="atLeast"/>
        <w:ind w:firstLine="641"/>
        <w:jc w:val="both"/>
        <w:rPr>
          <w:rFonts w:eastAsia="仿宋_GB2312"/>
          <w:sz w:val="32"/>
          <w:szCs w:val="32"/>
        </w:rPr>
      </w:pPr>
      <w:r>
        <w:rPr>
          <w:rFonts w:hint="eastAsia" w:ascii="楷体_GB2312" w:eastAsia="楷体_GB2312" w:cs="楷体_GB2312"/>
          <w:sz w:val="32"/>
          <w:szCs w:val="32"/>
          <w:shd w:val="clear" w:color="auto" w:fill="FFFFFF"/>
        </w:rPr>
        <w:t>（四）</w:t>
      </w:r>
      <w:r>
        <w:rPr>
          <w:rFonts w:hint="eastAsia" w:ascii="仿宋_GB2312" w:eastAsia="仿宋_GB2312" w:cs="仿宋_GB2312"/>
          <w:sz w:val="32"/>
          <w:szCs w:val="32"/>
          <w:shd w:val="clear" w:color="auto" w:fill="FFFFFF"/>
        </w:rPr>
        <w:t>与经营的医疗器械相适应的质量管理制度。</w:t>
      </w:r>
      <w:r>
        <w:rPr>
          <w:rFonts w:eastAsia="仿宋_GB2312"/>
          <w:sz w:val="32"/>
          <w:szCs w:val="32"/>
        </w:rPr>
        <w:t>企业应当依据本规范建立覆盖医疗器械经营全过程的质量管理体系文件，制定的质量管理体系文件应当符合企业实际，并实施动态管理，确保文件持续有效。质量管理制度应当由企业负责人或者质量负责人批准后实施，应当至少包括</w:t>
      </w:r>
      <w:r>
        <w:rPr>
          <w:rFonts w:hint="eastAsia" w:eastAsia="仿宋_GB2312"/>
          <w:sz w:val="32"/>
          <w:szCs w:val="32"/>
        </w:rPr>
        <w:t>《医疗器械经营质量管理规范》</w:t>
      </w:r>
    </w:p>
    <w:p>
      <w:pPr>
        <w:pStyle w:val="4"/>
        <w:widowControl/>
        <w:shd w:val="clear" w:color="auto" w:fill="FFFFFF"/>
        <w:wordWrap w:val="0"/>
        <w:spacing w:beforeAutospacing="0" w:afterAutospacing="0" w:line="562" w:lineRule="atLeast"/>
        <w:ind w:firstLine="641"/>
        <w:jc w:val="both"/>
        <w:rPr>
          <w:rFonts w:eastAsia="仿宋_GB2312"/>
          <w:sz w:val="32"/>
          <w:szCs w:val="32"/>
        </w:rPr>
      </w:pPr>
      <w:r>
        <w:rPr>
          <w:rFonts w:hint="eastAsia" w:ascii="楷体_GB2312" w:eastAsia="楷体_GB2312" w:cs="楷体_GB2312"/>
          <w:sz w:val="32"/>
          <w:szCs w:val="32"/>
          <w:shd w:val="clear" w:color="auto" w:fill="FFFFFF"/>
        </w:rPr>
        <w:t>（五）</w:t>
      </w:r>
      <w:r>
        <w:rPr>
          <w:rFonts w:hint="eastAsia" w:ascii="仿宋_GB2312" w:eastAsia="仿宋_GB2312" w:cs="仿宋_GB2312"/>
          <w:sz w:val="32"/>
          <w:szCs w:val="32"/>
          <w:shd w:val="clear" w:color="auto" w:fill="FFFFFF"/>
        </w:rPr>
        <w:t>与经营的医疗器械相适应的专业指导、技术培训和售后服务的质量管理机构或者人员。</w:t>
      </w:r>
      <w:r>
        <w:rPr>
          <w:rFonts w:eastAsia="仿宋_GB2312"/>
          <w:sz w:val="32"/>
          <w:szCs w:val="32"/>
        </w:rPr>
        <w:t>企业自行为客户提供安装、维修、技术培训等售后技术服务的，应当设置售后服务部门或者售后服务技术人员，具备与所经营的医疗器械产品类别以及规模相适应的专业指导、技术培训和售后服务能力，保证医疗器械售后的安全使用。</w:t>
      </w:r>
    </w:p>
    <w:p>
      <w:pPr>
        <w:pStyle w:val="4"/>
        <w:widowControl/>
        <w:shd w:val="clear" w:color="auto" w:fill="FFFFFF"/>
        <w:wordWrap w:val="0"/>
        <w:spacing w:beforeAutospacing="0" w:afterAutospacing="0" w:line="562" w:lineRule="atLeast"/>
        <w:ind w:firstLine="641"/>
        <w:jc w:val="both"/>
        <w:rPr>
          <w:rFonts w:eastAsia="仿宋_GB2312"/>
          <w:sz w:val="32"/>
          <w:szCs w:val="32"/>
        </w:rPr>
      </w:pPr>
      <w:r>
        <w:rPr>
          <w:rFonts w:eastAsia="仿宋_GB2312"/>
          <w:sz w:val="32"/>
          <w:szCs w:val="32"/>
        </w:rPr>
        <w:t>与供货者约定由供货者负责产品安装、维修、技术培训服务，或者由约定的相关机构提供技术支持的，企业可以不设从事售后技术服务的部门或者人员，但应当配备相应的售后服务管理人员。</w:t>
      </w:r>
    </w:p>
    <w:p>
      <w:pPr>
        <w:pStyle w:val="4"/>
        <w:widowControl/>
        <w:shd w:val="clear" w:color="auto" w:fill="FFFFFF"/>
        <w:wordWrap w:val="0"/>
        <w:spacing w:beforeAutospacing="0" w:afterAutospacing="0" w:line="562" w:lineRule="atLeast"/>
        <w:ind w:firstLine="641"/>
        <w:jc w:val="both"/>
        <w:rPr>
          <w:rFonts w:eastAsia="仿宋_GB2312"/>
          <w:sz w:val="32"/>
          <w:szCs w:val="32"/>
        </w:rPr>
      </w:pPr>
      <w:r>
        <w:rPr>
          <w:rFonts w:hint="eastAsia" w:ascii="楷体_GB2312" w:eastAsia="楷体_GB2312" w:cs="楷体_GB2312"/>
          <w:sz w:val="32"/>
          <w:szCs w:val="32"/>
          <w:shd w:val="clear" w:color="auto" w:fill="FFFFFF"/>
        </w:rPr>
        <w:t>（六）</w:t>
      </w:r>
      <w:r>
        <w:rPr>
          <w:rFonts w:eastAsia="仿宋_GB2312"/>
          <w:sz w:val="32"/>
          <w:szCs w:val="32"/>
        </w:rPr>
        <w:t>经营第三类医疗器械的企业，应当具有符合医疗器械经营质量管理要求的计算机信息系统，保证经营的产品可追溯。计算机信息系统应当具有以下功能：</w:t>
      </w:r>
    </w:p>
    <w:p>
      <w:pPr>
        <w:spacing w:line="560" w:lineRule="exact"/>
        <w:ind w:firstLine="640" w:firstLineChars="200"/>
        <w:rPr>
          <w:kern w:val="0"/>
          <w:sz w:val="32"/>
          <w:szCs w:val="32"/>
        </w:rPr>
      </w:pPr>
      <w:r>
        <w:rPr>
          <w:rFonts w:hint="eastAsia" w:eastAsia="仿宋_GB2312"/>
          <w:kern w:val="0"/>
          <w:sz w:val="32"/>
          <w:szCs w:val="32"/>
        </w:rPr>
        <w:t>1.</w:t>
      </w:r>
      <w:r>
        <w:rPr>
          <w:rFonts w:eastAsia="仿宋_GB2312"/>
          <w:kern w:val="0"/>
          <w:sz w:val="32"/>
          <w:szCs w:val="32"/>
        </w:rPr>
        <w:t>具有权限管理功能，确保各类数据的录入、修改、保存等操作应当符合授权范围、操作规程和管理制度的要求，保证数据真实、准确、</w:t>
      </w:r>
      <w:r>
        <w:rPr>
          <w:rFonts w:hint="eastAsia" w:eastAsia="仿宋_GB2312"/>
          <w:kern w:val="0"/>
          <w:sz w:val="32"/>
          <w:szCs w:val="32"/>
        </w:rPr>
        <w:t>完整、</w:t>
      </w:r>
      <w:r>
        <w:rPr>
          <w:rFonts w:eastAsia="仿宋_GB2312"/>
          <w:kern w:val="0"/>
          <w:sz w:val="32"/>
          <w:szCs w:val="32"/>
        </w:rPr>
        <w:t>安全和可追溯；</w:t>
      </w:r>
    </w:p>
    <w:p>
      <w:pPr>
        <w:spacing w:line="560" w:lineRule="exact"/>
        <w:ind w:firstLine="640" w:firstLineChars="200"/>
        <w:rPr>
          <w:rFonts w:eastAsia="仿宋_GB2312"/>
          <w:kern w:val="0"/>
          <w:sz w:val="32"/>
          <w:szCs w:val="32"/>
        </w:rPr>
      </w:pPr>
      <w:r>
        <w:rPr>
          <w:rFonts w:hint="eastAsia" w:eastAsia="仿宋_GB2312"/>
          <w:kern w:val="0"/>
          <w:sz w:val="32"/>
          <w:szCs w:val="32"/>
        </w:rPr>
        <w:t>2.</w:t>
      </w:r>
      <w:r>
        <w:rPr>
          <w:rFonts w:eastAsia="仿宋_GB2312"/>
          <w:kern w:val="0"/>
          <w:sz w:val="32"/>
          <w:szCs w:val="32"/>
        </w:rPr>
        <w:t>具有部门之间、岗位之间在权限授权范围内进行信息传输和数据共享的功能；</w:t>
      </w:r>
    </w:p>
    <w:p>
      <w:pPr>
        <w:spacing w:line="560" w:lineRule="exact"/>
        <w:ind w:firstLine="640" w:firstLineChars="200"/>
        <w:rPr>
          <w:rFonts w:eastAsia="仿宋_GB2312"/>
          <w:kern w:val="0"/>
          <w:sz w:val="32"/>
          <w:szCs w:val="32"/>
        </w:rPr>
      </w:pPr>
      <w:r>
        <w:rPr>
          <w:rFonts w:hint="eastAsia" w:eastAsia="仿宋_GB2312"/>
          <w:kern w:val="0"/>
          <w:sz w:val="32"/>
          <w:szCs w:val="32"/>
        </w:rPr>
        <w:t>3.</w:t>
      </w:r>
      <w:r>
        <w:rPr>
          <w:rFonts w:eastAsia="仿宋_GB2312"/>
          <w:kern w:val="0"/>
          <w:sz w:val="32"/>
          <w:szCs w:val="32"/>
        </w:rPr>
        <w:t>具有供货者、购货者以及所经营医疗器械的合法性、有效性审核控制功能；</w:t>
      </w:r>
    </w:p>
    <w:p>
      <w:pPr>
        <w:spacing w:line="560" w:lineRule="exact"/>
        <w:ind w:firstLine="640" w:firstLineChars="200"/>
        <w:rPr>
          <w:rFonts w:eastAsia="仿宋_GB2312"/>
          <w:kern w:val="0"/>
          <w:sz w:val="32"/>
          <w:szCs w:val="32"/>
        </w:rPr>
      </w:pPr>
      <w:r>
        <w:rPr>
          <w:rFonts w:hint="eastAsia" w:eastAsia="仿宋_GB2312"/>
          <w:kern w:val="0"/>
          <w:sz w:val="32"/>
          <w:szCs w:val="32"/>
        </w:rPr>
        <w:t>4.</w:t>
      </w:r>
      <w:r>
        <w:rPr>
          <w:rFonts w:eastAsia="仿宋_GB2312"/>
          <w:kern w:val="0"/>
          <w:sz w:val="32"/>
          <w:szCs w:val="32"/>
        </w:rPr>
        <w:t>具有对供货者以及所经营医疗器械产品信息记录与资质效期预警的功能；</w:t>
      </w:r>
    </w:p>
    <w:p>
      <w:pPr>
        <w:spacing w:line="560" w:lineRule="exact"/>
        <w:ind w:firstLine="640" w:firstLineChars="200"/>
        <w:rPr>
          <w:rFonts w:eastAsia="仿宋_GB2312"/>
          <w:kern w:val="0"/>
          <w:sz w:val="32"/>
          <w:szCs w:val="32"/>
        </w:rPr>
      </w:pPr>
      <w:r>
        <w:rPr>
          <w:rFonts w:hint="eastAsia" w:eastAsia="仿宋_GB2312"/>
          <w:kern w:val="0"/>
          <w:sz w:val="32"/>
          <w:szCs w:val="32"/>
        </w:rPr>
        <w:t>5.</w:t>
      </w:r>
      <w:r>
        <w:rPr>
          <w:rFonts w:eastAsia="仿宋_GB2312"/>
          <w:kern w:val="0"/>
          <w:sz w:val="32"/>
          <w:szCs w:val="32"/>
        </w:rPr>
        <w:t>具有对采购、收货、验收、贮存、销售、出库、复核、退货等各经营环节进行实时质量控制的功能；</w:t>
      </w:r>
    </w:p>
    <w:p>
      <w:pPr>
        <w:spacing w:line="560" w:lineRule="exact"/>
        <w:ind w:firstLine="640" w:firstLineChars="200"/>
        <w:rPr>
          <w:rFonts w:eastAsia="仿宋_GB2312"/>
          <w:kern w:val="0"/>
          <w:sz w:val="32"/>
          <w:szCs w:val="32"/>
        </w:rPr>
      </w:pPr>
      <w:r>
        <w:rPr>
          <w:rFonts w:hint="eastAsia" w:eastAsia="仿宋_GB2312"/>
          <w:kern w:val="0"/>
          <w:sz w:val="32"/>
          <w:szCs w:val="32"/>
        </w:rPr>
        <w:t>6.</w:t>
      </w:r>
      <w:r>
        <w:rPr>
          <w:rFonts w:eastAsia="仿宋_GB2312"/>
          <w:kern w:val="0"/>
          <w:sz w:val="32"/>
          <w:szCs w:val="32"/>
        </w:rPr>
        <w:t>具有对库存医疗器械的有效期进行自动跟踪和控制功能，有近效期预警及超过有效期自动锁定等功能，防止过期医疗器械销售；</w:t>
      </w:r>
    </w:p>
    <w:p>
      <w:pPr>
        <w:spacing w:line="560" w:lineRule="exact"/>
        <w:ind w:firstLine="640" w:firstLineChars="200"/>
        <w:rPr>
          <w:rFonts w:eastAsia="仿宋_GB2312"/>
          <w:kern w:val="0"/>
          <w:sz w:val="32"/>
          <w:szCs w:val="32"/>
        </w:rPr>
      </w:pPr>
      <w:r>
        <w:rPr>
          <w:rFonts w:hint="eastAsia" w:eastAsia="仿宋_GB2312"/>
          <w:kern w:val="0"/>
          <w:sz w:val="32"/>
          <w:szCs w:val="32"/>
        </w:rPr>
        <w:t>7.</w:t>
      </w:r>
      <w:r>
        <w:rPr>
          <w:rFonts w:eastAsia="仿宋_GB2312"/>
          <w:kern w:val="0"/>
          <w:sz w:val="32"/>
          <w:szCs w:val="32"/>
        </w:rPr>
        <w:t>具有实现医疗器械产品经营全过程质量追溯</w:t>
      </w:r>
      <w:r>
        <w:rPr>
          <w:rFonts w:hint="eastAsia" w:eastAsia="仿宋_GB2312"/>
          <w:kern w:val="0"/>
          <w:sz w:val="32"/>
          <w:szCs w:val="32"/>
        </w:rPr>
        <w:t>、</w:t>
      </w:r>
      <w:r>
        <w:rPr>
          <w:rFonts w:eastAsia="仿宋_GB2312"/>
          <w:kern w:val="0"/>
          <w:sz w:val="32"/>
          <w:szCs w:val="32"/>
        </w:rPr>
        <w:t>采集、记录医疗器械唯一标识的功能；</w:t>
      </w:r>
    </w:p>
    <w:p>
      <w:pPr>
        <w:spacing w:line="560" w:lineRule="exact"/>
        <w:ind w:firstLine="640" w:firstLineChars="200"/>
        <w:rPr>
          <w:rFonts w:eastAsia="仿宋_GB2312"/>
          <w:kern w:val="0"/>
          <w:sz w:val="32"/>
          <w:szCs w:val="32"/>
        </w:rPr>
      </w:pPr>
      <w:r>
        <w:rPr>
          <w:rFonts w:hint="eastAsia" w:eastAsia="仿宋_GB2312"/>
          <w:kern w:val="0"/>
          <w:sz w:val="32"/>
          <w:szCs w:val="32"/>
        </w:rPr>
        <w:t>8.</w:t>
      </w:r>
      <w:r>
        <w:rPr>
          <w:rFonts w:eastAsia="仿宋_GB2312"/>
          <w:kern w:val="0"/>
          <w:sz w:val="32"/>
          <w:szCs w:val="32"/>
        </w:rPr>
        <w:t>具有医疗器械经营业务票据生成、打印和管理功能；</w:t>
      </w:r>
    </w:p>
    <w:p>
      <w:pPr>
        <w:spacing w:line="560" w:lineRule="exact"/>
        <w:ind w:firstLine="640" w:firstLineChars="200"/>
        <w:rPr>
          <w:rFonts w:eastAsia="仿宋_GB2312"/>
          <w:kern w:val="0"/>
          <w:sz w:val="32"/>
          <w:szCs w:val="32"/>
        </w:rPr>
      </w:pPr>
      <w:r>
        <w:rPr>
          <w:rFonts w:hint="eastAsia" w:eastAsia="仿宋_GB2312"/>
          <w:kern w:val="0"/>
          <w:sz w:val="32"/>
          <w:szCs w:val="32"/>
        </w:rPr>
        <w:t>9.</w:t>
      </w:r>
      <w:r>
        <w:rPr>
          <w:rFonts w:eastAsia="仿宋_GB2312"/>
          <w:kern w:val="0"/>
          <w:sz w:val="32"/>
          <w:szCs w:val="32"/>
        </w:rPr>
        <w:t>具有质量记录数据自动备份功能，确保数据存储安全；</w:t>
      </w:r>
    </w:p>
    <w:p>
      <w:pPr>
        <w:spacing w:line="560" w:lineRule="exact"/>
        <w:ind w:firstLine="640" w:firstLineChars="200"/>
        <w:rPr>
          <w:rFonts w:eastAsia="仿宋_GB2312"/>
          <w:kern w:val="0"/>
          <w:sz w:val="32"/>
          <w:szCs w:val="32"/>
        </w:rPr>
      </w:pPr>
      <w:r>
        <w:rPr>
          <w:rFonts w:hint="eastAsia" w:eastAsia="仿宋_GB2312"/>
          <w:kern w:val="0"/>
          <w:sz w:val="32"/>
          <w:szCs w:val="32"/>
        </w:rPr>
        <w:t>10.</w:t>
      </w:r>
      <w:r>
        <w:rPr>
          <w:rFonts w:eastAsia="仿宋_GB2312"/>
          <w:kern w:val="0"/>
          <w:sz w:val="32"/>
          <w:szCs w:val="32"/>
        </w:rPr>
        <w:t>具有与企业外部业务及监管系统进行数据交互接口的功能。</w:t>
      </w:r>
    </w:p>
    <w:p>
      <w:pPr>
        <w:spacing w:line="560" w:lineRule="exact"/>
        <w:ind w:firstLine="640" w:firstLineChars="200"/>
        <w:rPr>
          <w:rFonts w:eastAsia="仿宋_GB2312"/>
          <w:kern w:val="0"/>
          <w:sz w:val="32"/>
          <w:szCs w:val="32"/>
        </w:rPr>
      </w:pPr>
      <w:r>
        <w:rPr>
          <w:rFonts w:eastAsia="仿宋_GB2312"/>
          <w:kern w:val="0"/>
          <w:sz w:val="32"/>
          <w:szCs w:val="32"/>
        </w:rPr>
        <w:t>鼓励经营第一类、第</w:t>
      </w:r>
      <w:r>
        <w:fldChar w:fldCharType="begin"/>
      </w:r>
      <w:r>
        <w:instrText xml:space="preserve"> HYPERLINK "https://baike.baidu.com/item/%E4%BA%8C%E7%B1%BB%E5%8C%BB%E7%96%97%E5%99%A8%E6%A2%B0/8544474?fromModule=lemma_inlink" \t "_blank" </w:instrText>
      </w:r>
      <w:r>
        <w:fldChar w:fldCharType="separate"/>
      </w:r>
      <w:r>
        <w:rPr>
          <w:rFonts w:eastAsia="仿宋_GB2312"/>
          <w:kern w:val="0"/>
          <w:sz w:val="32"/>
          <w:szCs w:val="32"/>
        </w:rPr>
        <w:t>二类医疗器械</w:t>
      </w:r>
      <w:r>
        <w:rPr>
          <w:rFonts w:eastAsia="仿宋_GB2312"/>
          <w:kern w:val="0"/>
          <w:sz w:val="32"/>
          <w:szCs w:val="32"/>
        </w:rPr>
        <w:fldChar w:fldCharType="end"/>
      </w:r>
      <w:r>
        <w:rPr>
          <w:rFonts w:eastAsia="仿宋_GB2312"/>
          <w:kern w:val="0"/>
          <w:sz w:val="32"/>
          <w:szCs w:val="32"/>
        </w:rPr>
        <w:t>的企业建立符合医疗器械经营质量管理要求的计算机信息系统。</w:t>
      </w:r>
    </w:p>
    <w:p>
      <w:pPr>
        <w:pStyle w:val="4"/>
        <w:widowControl/>
        <w:shd w:val="clear" w:color="auto" w:fill="FFFFFF"/>
        <w:wordWrap w:val="0"/>
        <w:spacing w:beforeAutospacing="0" w:afterAutospacing="0" w:line="562" w:lineRule="atLeast"/>
        <w:ind w:firstLine="641"/>
        <w:jc w:val="both"/>
        <w:rPr>
          <w:rFonts w:ascii="仿宋_GB2312" w:eastAsia="仿宋_GB2312" w:cs="仿宋_GB2312"/>
          <w:sz w:val="32"/>
          <w:szCs w:val="32"/>
        </w:rPr>
      </w:pPr>
      <w:r>
        <w:rPr>
          <w:rFonts w:hint="eastAsia" w:ascii="黑体" w:hAnsi="宋体" w:eastAsia="黑体" w:cs="黑体"/>
          <w:sz w:val="32"/>
          <w:szCs w:val="32"/>
          <w:shd w:val="clear" w:color="auto" w:fill="FFFFFF"/>
        </w:rPr>
        <w:t xml:space="preserve">第七条 </w:t>
      </w:r>
      <w:r>
        <w:rPr>
          <w:rFonts w:hint="eastAsia" w:ascii="仿宋_GB2312" w:eastAsia="仿宋_GB2312" w:cs="仿宋_GB2312"/>
          <w:sz w:val="32"/>
          <w:szCs w:val="32"/>
          <w:shd w:val="clear" w:color="auto" w:fill="FFFFFF"/>
        </w:rPr>
        <w:t>医疗器械经营企业新设立独立经营场所的，应当依法单独申请医疗器械经营许可或者进行备案。</w:t>
      </w:r>
    </w:p>
    <w:p>
      <w:pPr>
        <w:pStyle w:val="4"/>
        <w:widowControl/>
        <w:shd w:val="clear" w:color="auto" w:fill="FFFFFF"/>
        <w:wordWrap w:val="0"/>
        <w:spacing w:beforeAutospacing="0" w:afterAutospacing="0" w:line="562" w:lineRule="atLeast"/>
        <w:ind w:firstLine="641"/>
        <w:jc w:val="both"/>
        <w:rPr>
          <w:rFonts w:hint="eastAsia" w:ascii="仿宋_GB2312" w:eastAsia="仿宋_GB2312" w:cs="仿宋_GB2312"/>
          <w:sz w:val="32"/>
          <w:szCs w:val="32"/>
          <w:shd w:val="clear" w:color="auto" w:fill="FFFFFF"/>
        </w:rPr>
      </w:pPr>
      <w:r>
        <w:rPr>
          <w:rFonts w:hint="eastAsia" w:ascii="黑体" w:hAnsi="宋体" w:eastAsia="黑体" w:cs="黑体"/>
          <w:sz w:val="32"/>
          <w:szCs w:val="32"/>
          <w:shd w:val="clear" w:color="auto" w:fill="FFFFFF"/>
        </w:rPr>
        <w:t xml:space="preserve">第八条 </w:t>
      </w:r>
      <w:r>
        <w:rPr>
          <w:rFonts w:hint="eastAsia" w:ascii="仿宋_GB2312" w:eastAsia="仿宋_GB2312" w:cs="仿宋_GB2312"/>
          <w:sz w:val="32"/>
          <w:szCs w:val="32"/>
          <w:shd w:val="clear" w:color="auto" w:fill="FFFFFF"/>
        </w:rPr>
        <w:t>从事第三类医疗器械经营的企业</w:t>
      </w:r>
      <w:r>
        <w:rPr>
          <w:rFonts w:hint="eastAsia" w:ascii="仿宋" w:hAnsi="仿宋" w:eastAsia="仿宋" w:cs="仿宋"/>
          <w:sz w:val="32"/>
          <w:szCs w:val="32"/>
          <w:shd w:val="clear" w:color="auto" w:fill="FFFFFF"/>
        </w:rPr>
        <w:t>跨行政区市设置库房的，</w:t>
      </w:r>
      <w:r>
        <w:rPr>
          <w:rFonts w:hint="eastAsia" w:ascii="仿宋_GB2312" w:eastAsia="仿宋_GB2312" w:cs="仿宋_GB2312"/>
          <w:sz w:val="32"/>
          <w:szCs w:val="32"/>
          <w:shd w:val="clear" w:color="auto" w:fill="FFFFFF"/>
        </w:rPr>
        <w:t>经营企业应当向经营场所所在地市级市场监管局提出许可申请。申请资料齐全、符合法定形式的，发证部门应当自受理申请之日起3个工作日内自行组织现场检查验收或提请库房所在地市市场监管局开展现场检</w:t>
      </w:r>
      <w:r>
        <w:rPr>
          <w:rFonts w:hint="eastAsia" w:ascii="仿宋_GB2312" w:hAnsi="Calibri" w:eastAsia="仿宋_GB2312" w:cs="仿宋_GB2312"/>
          <w:sz w:val="32"/>
          <w:szCs w:val="32"/>
          <w:shd w:val="clear" w:color="auto" w:fill="FFFFFF"/>
        </w:rPr>
        <w:t>查验收；申请资料不齐全或者不符合法定形式的，应当一次性告知企业需要补</w:t>
      </w:r>
      <w:r>
        <w:rPr>
          <w:rFonts w:hint="eastAsia" w:ascii="仿宋_GB2312" w:eastAsia="仿宋_GB2312" w:cs="仿宋_GB2312"/>
          <w:sz w:val="32"/>
          <w:szCs w:val="32"/>
          <w:shd w:val="clear" w:color="auto" w:fill="FFFFFF"/>
        </w:rPr>
        <w:t>正的内容。</w:t>
      </w:r>
    </w:p>
    <w:p>
      <w:pPr>
        <w:pStyle w:val="4"/>
        <w:widowControl/>
        <w:shd w:val="clear" w:color="auto" w:fill="FFFFFF"/>
        <w:wordWrap w:val="0"/>
        <w:spacing w:beforeAutospacing="0" w:afterAutospacing="0" w:line="562" w:lineRule="atLeast"/>
        <w:ind w:firstLine="641"/>
        <w:jc w:val="both"/>
        <w:rPr>
          <w:rFonts w:ascii="仿宋" w:hAnsi="仿宋" w:eastAsia="仿宋" w:cs="仿宋"/>
          <w:sz w:val="32"/>
          <w:szCs w:val="32"/>
          <w:shd w:val="clear" w:color="auto" w:fill="FFFFFF"/>
        </w:rPr>
      </w:pPr>
      <w:r>
        <w:rPr>
          <w:rFonts w:hint="eastAsia" w:ascii="仿宋_GB2312" w:eastAsia="仿宋_GB2312" w:cs="仿宋_GB2312"/>
          <w:sz w:val="32"/>
          <w:szCs w:val="32"/>
          <w:shd w:val="clear" w:color="auto" w:fill="FFFFFF"/>
        </w:rPr>
        <w:t>如需协助检查验收的</w:t>
      </w:r>
      <w:r>
        <w:rPr>
          <w:rFonts w:hint="eastAsia" w:ascii="仿宋_GB2312" w:eastAsia="仿宋_GB2312" w:cs="仿宋_GB2312"/>
          <w:sz w:val="32"/>
          <w:szCs w:val="32"/>
          <w:shd w:val="clear" w:color="auto" w:fill="FFFFFF"/>
        </w:rPr>
        <w:t>，库房所在地市市场监管局在接到发证部门库房协助现场检查验收的函件后，应当于</w:t>
      </w:r>
      <w:r>
        <w:rPr>
          <w:rFonts w:hint="eastAsia" w:ascii="Times New Roman" w:hAnsi="Times New Roman" w:eastAsia="仿宋_GB2312"/>
          <w:sz w:val="32"/>
          <w:szCs w:val="32"/>
          <w:shd w:val="clear" w:color="auto" w:fill="FFFFFF"/>
        </w:rPr>
        <w:t>10</w:t>
      </w:r>
      <w:r>
        <w:rPr>
          <w:rFonts w:hint="eastAsia" w:ascii="仿宋_GB2312" w:hAnsi="Calibri" w:eastAsia="仿宋_GB2312" w:cs="仿宋_GB2312"/>
          <w:sz w:val="32"/>
          <w:szCs w:val="32"/>
          <w:shd w:val="clear" w:color="auto" w:fill="FFFFFF"/>
        </w:rPr>
        <w:t>个工作日内按照《医疗器械经营质量管理规范》的要求开展现场检查，并将现场检查验收结果回复发证部门。</w:t>
      </w:r>
    </w:p>
    <w:p>
      <w:pPr>
        <w:pStyle w:val="4"/>
        <w:widowControl/>
        <w:shd w:val="clear" w:color="auto" w:fill="FFFFFF"/>
        <w:wordWrap w:val="0"/>
        <w:spacing w:beforeAutospacing="0" w:afterAutospacing="0" w:line="562" w:lineRule="atLeast"/>
        <w:ind w:firstLine="641"/>
        <w:jc w:val="both"/>
        <w:rPr>
          <w:rFonts w:hint="eastAsia" w:ascii="仿宋_GB2312" w:eastAsia="仿宋_GB2312" w:cs="仿宋_GB2312"/>
          <w:sz w:val="32"/>
          <w:szCs w:val="32"/>
          <w:shd w:val="clear" w:color="auto" w:fill="FFFFFF"/>
          <w:lang w:eastAsia="ja-JP"/>
        </w:rPr>
      </w:pPr>
      <w:r>
        <w:rPr>
          <w:rFonts w:hint="eastAsia" w:ascii="仿宋_GB2312" w:eastAsia="仿宋_GB2312" w:cs="仿宋_GB2312"/>
          <w:sz w:val="32"/>
          <w:szCs w:val="32"/>
          <w:shd w:val="clear" w:color="auto" w:fill="FFFFFF"/>
        </w:rPr>
        <w:t>从事第二类医疗器械经营的企业</w:t>
      </w:r>
      <w:r>
        <w:rPr>
          <w:rFonts w:hint="eastAsia" w:ascii="仿宋" w:hAnsi="仿宋" w:eastAsia="仿宋" w:cs="仿宋"/>
          <w:sz w:val="32"/>
          <w:szCs w:val="32"/>
          <w:shd w:val="clear" w:color="auto" w:fill="FFFFFF"/>
        </w:rPr>
        <w:t>跨区</w:t>
      </w:r>
      <w:r>
        <w:rPr>
          <w:rFonts w:hint="eastAsia" w:ascii="仿宋_GB2312" w:eastAsia="仿宋_GB2312" w:cs="仿宋_GB2312"/>
          <w:sz w:val="32"/>
          <w:szCs w:val="32"/>
          <w:shd w:val="clear" w:color="auto" w:fill="FFFFFF"/>
        </w:rPr>
        <w:t>设置库房的，经营企业应当向所在地区级市场监管局进行经营备案，必要时备案部门应当自企业完成经营备案之日起3个月内自行组织现场检查验收或提请库房所在地区级市场监管局协助现场检查。</w:t>
      </w:r>
    </w:p>
    <w:p>
      <w:pPr>
        <w:pStyle w:val="4"/>
        <w:widowControl/>
        <w:shd w:val="clear" w:color="auto" w:fill="FFFFFF"/>
        <w:wordWrap w:val="0"/>
        <w:spacing w:beforeAutospacing="0" w:afterAutospacing="0" w:line="562" w:lineRule="atLeast"/>
        <w:ind w:firstLine="641"/>
        <w:jc w:val="both"/>
        <w:rPr>
          <w:rFonts w:ascii="仿宋_GB2312" w:hAnsi="Calibri" w:eastAsia="仿宋_GB2312" w:cs="仿宋_GB2312"/>
          <w:sz w:val="32"/>
          <w:szCs w:val="32"/>
          <w:shd w:val="clear" w:color="auto" w:fill="FFFFFF"/>
        </w:rPr>
      </w:pPr>
      <w:r>
        <w:rPr>
          <w:rFonts w:hint="eastAsia" w:ascii="仿宋_GB2312" w:eastAsia="仿宋_GB2312" w:cs="仿宋_GB2312"/>
          <w:sz w:val="32"/>
          <w:szCs w:val="32"/>
          <w:shd w:val="clear" w:color="auto" w:fill="FFFFFF"/>
        </w:rPr>
        <w:t>发证或者备案部门应当在作出准予许可决定或者经营企业完成备案之日起</w:t>
      </w:r>
      <w:r>
        <w:rPr>
          <w:rFonts w:ascii="Times New Roman" w:hAnsi="Times New Roman" w:eastAsia="仿宋_GB2312"/>
          <w:sz w:val="32"/>
          <w:szCs w:val="32"/>
          <w:shd w:val="clear" w:color="auto" w:fill="FFFFFF"/>
        </w:rPr>
        <w:t>7</w:t>
      </w:r>
      <w:r>
        <w:rPr>
          <w:rFonts w:hint="eastAsia" w:ascii="仿宋_GB2312" w:hAnsi="Calibri" w:eastAsia="仿宋_GB2312" w:cs="仿宋_GB2312"/>
          <w:sz w:val="32"/>
          <w:szCs w:val="32"/>
          <w:shd w:val="clear" w:color="auto" w:fill="FFFFFF"/>
        </w:rPr>
        <w:t>个工作日内将企业许可或者备案信息通报库房所在地</w:t>
      </w:r>
      <w:r>
        <w:rPr>
          <w:rFonts w:hint="eastAsia" w:ascii="仿宋" w:hAnsi="仿宋" w:eastAsia="仿宋" w:cs="仿宋"/>
          <w:sz w:val="32"/>
          <w:szCs w:val="32"/>
          <w:shd w:val="clear" w:color="auto" w:fill="FFFFFF"/>
        </w:rPr>
        <w:t>设区的市级</w:t>
      </w:r>
      <w:r>
        <w:rPr>
          <w:rFonts w:hint="eastAsia" w:ascii="仿宋_GB2312" w:hAnsi="Calibri" w:eastAsia="仿宋_GB2312" w:cs="仿宋_GB2312"/>
          <w:sz w:val="32"/>
          <w:szCs w:val="32"/>
          <w:shd w:val="clear" w:color="auto" w:fill="FFFFFF"/>
        </w:rPr>
        <w:t>市场监管局。</w:t>
      </w:r>
    </w:p>
    <w:p>
      <w:pPr>
        <w:pStyle w:val="4"/>
        <w:widowControl/>
        <w:shd w:val="clear" w:color="auto" w:fill="FFFFFF"/>
        <w:wordWrap w:val="0"/>
        <w:spacing w:beforeAutospacing="0" w:afterAutospacing="0" w:line="562" w:lineRule="atLeast"/>
        <w:ind w:firstLine="641"/>
        <w:jc w:val="both"/>
        <w:rPr>
          <w:rFonts w:ascii="仿宋_GB2312" w:eastAsia="仿宋_GB2312" w:cs="仿宋_GB2312"/>
          <w:color w:val="3D3D3D"/>
          <w:sz w:val="19"/>
          <w:szCs w:val="19"/>
        </w:rPr>
      </w:pPr>
      <w:r>
        <w:rPr>
          <w:rFonts w:hint="eastAsia" w:ascii="仿宋_GB2312" w:eastAsia="仿宋_GB2312" w:cs="仿宋_GB2312"/>
          <w:color w:val="000000"/>
          <w:sz w:val="32"/>
          <w:szCs w:val="32"/>
          <w:shd w:val="clear" w:color="auto" w:fill="FFFFFF"/>
        </w:rPr>
        <w:t>在省外设置库房的，参照本条上述款项执行。</w:t>
      </w:r>
    </w:p>
    <w:p>
      <w:pPr>
        <w:pStyle w:val="4"/>
        <w:widowControl/>
        <w:shd w:val="clear" w:color="auto" w:fill="FFFFFF"/>
        <w:wordWrap w:val="0"/>
        <w:spacing w:beforeAutospacing="0" w:afterAutospacing="0" w:line="562" w:lineRule="atLeast"/>
        <w:ind w:firstLine="641"/>
        <w:jc w:val="both"/>
        <w:rPr>
          <w:rFonts w:eastAsia="仿宋_GB2312"/>
          <w:sz w:val="32"/>
          <w:szCs w:val="32"/>
        </w:rPr>
      </w:pPr>
      <w:r>
        <w:rPr>
          <w:rFonts w:hint="eastAsia" w:ascii="黑体" w:hAnsi="宋体" w:eastAsia="黑体" w:cs="黑体"/>
          <w:sz w:val="32"/>
          <w:szCs w:val="32"/>
          <w:shd w:val="clear" w:color="auto" w:fill="FFFFFF"/>
        </w:rPr>
        <w:t xml:space="preserve">第九条 </w:t>
      </w:r>
      <w:r>
        <w:rPr>
          <w:rFonts w:eastAsia="仿宋_GB2312"/>
          <w:sz w:val="32"/>
          <w:szCs w:val="32"/>
        </w:rPr>
        <w:t>有下列情况之一的，企业可以不单独设立医疗器械库房：</w:t>
      </w:r>
    </w:p>
    <w:p>
      <w:pPr>
        <w:spacing w:line="560" w:lineRule="exact"/>
        <w:ind w:firstLine="640" w:firstLineChars="200"/>
        <w:rPr>
          <w:rFonts w:eastAsia="仿宋_GB2312"/>
          <w:kern w:val="0"/>
          <w:sz w:val="32"/>
          <w:szCs w:val="32"/>
        </w:rPr>
      </w:pPr>
      <w:r>
        <w:rPr>
          <w:rFonts w:eastAsia="仿宋_GB2312"/>
          <w:kern w:val="0"/>
          <w:sz w:val="32"/>
          <w:szCs w:val="32"/>
        </w:rPr>
        <w:t>（一）单一门店零售企业的经营场所陈列条件能符合其所经营医疗器械产品性能要求、经营场所能满足其经营规模及品种陈列需要的；</w:t>
      </w:r>
    </w:p>
    <w:p>
      <w:pPr>
        <w:spacing w:line="560" w:lineRule="exact"/>
        <w:ind w:firstLine="640" w:firstLineChars="200"/>
        <w:rPr>
          <w:rFonts w:eastAsia="仿宋_GB2312"/>
          <w:kern w:val="0"/>
          <w:sz w:val="32"/>
          <w:szCs w:val="32"/>
        </w:rPr>
      </w:pPr>
      <w:r>
        <w:rPr>
          <w:rFonts w:eastAsia="仿宋_GB2312"/>
          <w:kern w:val="0"/>
          <w:sz w:val="32"/>
          <w:szCs w:val="32"/>
        </w:rPr>
        <w:t>（二）连锁零售经营医疗器械的；</w:t>
      </w:r>
    </w:p>
    <w:p>
      <w:pPr>
        <w:spacing w:line="560" w:lineRule="exact"/>
        <w:ind w:firstLine="640" w:firstLineChars="200"/>
        <w:rPr>
          <w:rFonts w:eastAsia="仿宋_GB2312"/>
          <w:kern w:val="0"/>
          <w:sz w:val="32"/>
          <w:szCs w:val="32"/>
        </w:rPr>
      </w:pPr>
      <w:r>
        <w:rPr>
          <w:rFonts w:eastAsia="仿宋_GB2312"/>
          <w:kern w:val="0"/>
          <w:sz w:val="32"/>
          <w:szCs w:val="32"/>
        </w:rPr>
        <w:t>（三）全部委托专门提供医疗器械运输、贮存服务的企业进行贮存的；</w:t>
      </w:r>
    </w:p>
    <w:p>
      <w:pPr>
        <w:spacing w:line="560" w:lineRule="exact"/>
        <w:ind w:firstLine="640" w:firstLineChars="200"/>
        <w:rPr>
          <w:rFonts w:eastAsia="仿宋_GB2312"/>
          <w:kern w:val="0"/>
          <w:sz w:val="32"/>
          <w:szCs w:val="32"/>
        </w:rPr>
      </w:pPr>
      <w:r>
        <w:rPr>
          <w:rFonts w:eastAsia="仿宋_GB2312"/>
          <w:kern w:val="0"/>
          <w:sz w:val="32"/>
          <w:szCs w:val="32"/>
        </w:rPr>
        <w:t>（四）专营医疗器械软件，且经营场所满足其产品存储介质贮存要求的；</w:t>
      </w:r>
    </w:p>
    <w:p>
      <w:pPr>
        <w:spacing w:line="560" w:lineRule="exact"/>
        <w:ind w:firstLine="640" w:firstLineChars="200"/>
        <w:rPr>
          <w:rFonts w:eastAsia="仿宋_GB2312"/>
          <w:kern w:val="0"/>
          <w:sz w:val="32"/>
          <w:szCs w:val="32"/>
        </w:rPr>
      </w:pPr>
      <w:r>
        <w:rPr>
          <w:rFonts w:eastAsia="仿宋_GB2312"/>
          <w:kern w:val="0"/>
          <w:sz w:val="32"/>
          <w:szCs w:val="32"/>
        </w:rPr>
        <w:t>（五）专营医用磁共振、医用X射线、医用高能射线、医用核素设备等大型医用设备的；</w:t>
      </w:r>
    </w:p>
    <w:p>
      <w:pPr>
        <w:spacing w:line="560" w:lineRule="exact"/>
        <w:ind w:firstLine="640" w:firstLineChars="200"/>
        <w:rPr>
          <w:rFonts w:eastAsia="仿宋_GB2312"/>
          <w:kern w:val="0"/>
          <w:sz w:val="32"/>
          <w:szCs w:val="32"/>
        </w:rPr>
      </w:pPr>
      <w:r>
        <w:rPr>
          <w:rFonts w:eastAsia="仿宋_GB2312"/>
          <w:kern w:val="0"/>
          <w:sz w:val="32"/>
          <w:szCs w:val="32"/>
        </w:rPr>
        <w:t>（六）</w:t>
      </w:r>
      <w:r>
        <w:rPr>
          <w:rFonts w:hint="eastAsia" w:eastAsia="仿宋_GB2312"/>
          <w:kern w:val="0"/>
          <w:sz w:val="32"/>
          <w:szCs w:val="32"/>
        </w:rPr>
        <w:t>专营体外诊断试剂已设立冷库的；</w:t>
      </w:r>
    </w:p>
    <w:p>
      <w:pPr>
        <w:spacing w:line="560" w:lineRule="exact"/>
        <w:ind w:firstLine="640" w:firstLineChars="200"/>
        <w:rPr>
          <w:rFonts w:ascii="仿宋_GB2312" w:eastAsia="仿宋_GB2312" w:cs="仿宋_GB2312"/>
          <w:sz w:val="32"/>
          <w:szCs w:val="32"/>
          <w:shd w:val="clear" w:color="auto" w:fill="FFFFFF"/>
        </w:rPr>
      </w:pPr>
      <w:r>
        <w:rPr>
          <w:rFonts w:eastAsia="仿宋_GB2312"/>
          <w:kern w:val="0"/>
          <w:sz w:val="32"/>
          <w:szCs w:val="32"/>
        </w:rPr>
        <w:t>（</w:t>
      </w:r>
      <w:r>
        <w:rPr>
          <w:rFonts w:hint="eastAsia" w:eastAsia="仿宋_GB2312"/>
          <w:kern w:val="0"/>
          <w:sz w:val="32"/>
          <w:szCs w:val="32"/>
        </w:rPr>
        <w:t>七</w:t>
      </w:r>
      <w:r>
        <w:rPr>
          <w:rFonts w:eastAsia="仿宋_GB2312"/>
          <w:kern w:val="0"/>
          <w:sz w:val="32"/>
          <w:szCs w:val="32"/>
        </w:rPr>
        <w:t>）</w:t>
      </w:r>
      <w:r>
        <w:rPr>
          <w:rFonts w:hint="eastAsia" w:ascii="仿宋_GB2312" w:eastAsia="仿宋_GB2312" w:cs="仿宋_GB2312"/>
          <w:sz w:val="32"/>
          <w:szCs w:val="32"/>
          <w:shd w:val="clear" w:color="auto" w:fill="FFFFFF"/>
        </w:rPr>
        <w:t>其他法律法规和规章规定可以不单独设立库房的情形。</w:t>
      </w:r>
    </w:p>
    <w:p>
      <w:pPr>
        <w:spacing w:line="560" w:lineRule="exact"/>
        <w:ind w:firstLine="640" w:firstLineChars="200"/>
        <w:rPr>
          <w:rFonts w:eastAsia="仿宋_GB2312"/>
          <w:kern w:val="0"/>
          <w:sz w:val="32"/>
          <w:szCs w:val="32"/>
        </w:rPr>
      </w:pPr>
      <w:r>
        <w:rPr>
          <w:rFonts w:hint="eastAsia" w:ascii="黑体" w:hAnsi="黑体" w:eastAsia="黑体" w:cs="黑体"/>
          <w:sz w:val="32"/>
          <w:szCs w:val="32"/>
          <w:shd w:val="clear" w:color="auto" w:fill="FFFFFF"/>
        </w:rPr>
        <w:t>第十条</w:t>
      </w:r>
      <w:r>
        <w:rPr>
          <w:rFonts w:hint="eastAsia" w:ascii="仿宋_GB2312" w:eastAsia="仿宋_GB2312" w:cs="仿宋_GB2312"/>
          <w:sz w:val="32"/>
          <w:szCs w:val="32"/>
          <w:shd w:val="clear" w:color="auto" w:fill="FFFFFF"/>
        </w:rPr>
        <w:t xml:space="preserve"> </w:t>
      </w:r>
      <w:r>
        <w:rPr>
          <w:rFonts w:eastAsia="仿宋_GB2312"/>
          <w:kern w:val="0"/>
          <w:sz w:val="32"/>
          <w:szCs w:val="32"/>
        </w:rPr>
        <w:t>企业可通过跨行政区域设置仓库、委托跨行政区域的专门提供医疗器械运输、贮存服务的企业等方式，构建多仓协同物流管理模式。</w:t>
      </w:r>
    </w:p>
    <w:p>
      <w:pPr>
        <w:spacing w:line="560" w:lineRule="exact"/>
        <w:ind w:firstLine="640" w:firstLineChars="200"/>
        <w:rPr>
          <w:rFonts w:eastAsia="仿宋_GB2312"/>
          <w:kern w:val="0"/>
          <w:sz w:val="32"/>
          <w:szCs w:val="32"/>
        </w:rPr>
      </w:pPr>
      <w:r>
        <w:rPr>
          <w:rFonts w:eastAsia="仿宋_GB2312"/>
          <w:kern w:val="0"/>
          <w:sz w:val="32"/>
          <w:szCs w:val="32"/>
        </w:rPr>
        <w:t>多仓协同</w:t>
      </w:r>
      <w:r>
        <w:rPr>
          <w:rFonts w:hint="eastAsia" w:eastAsia="仿宋_GB2312"/>
          <w:kern w:val="0"/>
          <w:sz w:val="32"/>
          <w:szCs w:val="32"/>
        </w:rPr>
        <w:t>，是指企业有自有仓库的，可委托</w:t>
      </w:r>
      <w:r>
        <w:rPr>
          <w:rFonts w:eastAsia="仿宋_GB2312"/>
          <w:kern w:val="0"/>
          <w:sz w:val="32"/>
          <w:szCs w:val="32"/>
        </w:rPr>
        <w:t>跨行政区域的专门提供医疗器械运输、贮存服务的企业开展医疗器械</w:t>
      </w:r>
      <w:r>
        <w:rPr>
          <w:rFonts w:hint="eastAsia" w:eastAsia="仿宋_GB2312"/>
          <w:kern w:val="0"/>
          <w:sz w:val="32"/>
          <w:szCs w:val="32"/>
        </w:rPr>
        <w:t>贮存、配送服务；企业开展自营业务的，可委托同一法人下的医疗器械经营企业开展</w:t>
      </w:r>
      <w:r>
        <w:rPr>
          <w:rFonts w:eastAsia="仿宋_GB2312"/>
          <w:kern w:val="0"/>
          <w:sz w:val="32"/>
          <w:szCs w:val="32"/>
        </w:rPr>
        <w:t>医疗器械</w:t>
      </w:r>
      <w:r>
        <w:rPr>
          <w:rFonts w:hint="eastAsia" w:eastAsia="仿宋_GB2312"/>
          <w:kern w:val="0"/>
          <w:sz w:val="32"/>
          <w:szCs w:val="32"/>
        </w:rPr>
        <w:t>贮存、配送服务。</w:t>
      </w:r>
    </w:p>
    <w:p>
      <w:pPr>
        <w:spacing w:line="560" w:lineRule="exact"/>
        <w:ind w:firstLine="640" w:firstLineChars="200"/>
        <w:rPr>
          <w:rFonts w:eastAsia="仿宋_GB2312"/>
          <w:kern w:val="0"/>
          <w:sz w:val="32"/>
          <w:szCs w:val="32"/>
        </w:rPr>
      </w:pPr>
      <w:r>
        <w:rPr>
          <w:rFonts w:hint="eastAsia" w:ascii="仿宋_GB2312" w:eastAsia="仿宋_GB2312" w:cs="仿宋_GB2312"/>
          <w:sz w:val="32"/>
          <w:szCs w:val="32"/>
          <w:shd w:val="clear" w:color="auto" w:fill="FFFFFF"/>
        </w:rPr>
        <w:t>为医疗器械注册人、备案人和其他经营企业</w:t>
      </w:r>
      <w:r>
        <w:rPr>
          <w:rFonts w:hint="eastAsia" w:eastAsia="仿宋_GB2312"/>
          <w:kern w:val="0"/>
          <w:sz w:val="32"/>
          <w:szCs w:val="32"/>
        </w:rPr>
        <w:t>提供贮存、配送服务的，不得再次委托其他企业开展贮存、配送服务。</w:t>
      </w:r>
    </w:p>
    <w:p>
      <w:pPr>
        <w:spacing w:line="560" w:lineRule="exact"/>
        <w:ind w:firstLine="640" w:firstLineChars="200"/>
        <w:rPr>
          <w:rFonts w:eastAsia="仿宋_GB2312"/>
          <w:kern w:val="0"/>
          <w:sz w:val="32"/>
          <w:szCs w:val="32"/>
        </w:rPr>
      </w:pPr>
      <w:r>
        <w:rPr>
          <w:rFonts w:hint="eastAsia" w:eastAsia="仿宋_GB2312"/>
          <w:kern w:val="0"/>
          <w:sz w:val="32"/>
          <w:szCs w:val="32"/>
        </w:rPr>
        <w:t>开展</w:t>
      </w:r>
      <w:r>
        <w:rPr>
          <w:rFonts w:eastAsia="仿宋_GB2312"/>
          <w:kern w:val="0"/>
          <w:sz w:val="32"/>
          <w:szCs w:val="32"/>
        </w:rPr>
        <w:t>多仓协同物流管理模式的，应参照本细则第七条要求办理许可，在经营许可证中增加仓库地址。</w:t>
      </w:r>
    </w:p>
    <w:p>
      <w:pPr>
        <w:pStyle w:val="4"/>
        <w:widowControl/>
        <w:shd w:val="clear" w:color="auto" w:fill="FFFFFF"/>
        <w:wordWrap w:val="0"/>
        <w:spacing w:beforeAutospacing="0" w:afterAutospacing="0" w:line="562" w:lineRule="atLeast"/>
        <w:ind w:firstLine="641"/>
        <w:jc w:val="both"/>
        <w:rPr>
          <w:rFonts w:ascii="黑体" w:hAnsi="宋体" w:eastAsia="黑体" w:cs="黑体"/>
          <w:sz w:val="32"/>
          <w:szCs w:val="32"/>
          <w:shd w:val="clear" w:color="auto" w:fill="FFFFFF"/>
        </w:rPr>
      </w:pPr>
      <w:r>
        <w:rPr>
          <w:rFonts w:hint="eastAsia" w:ascii="黑体" w:hAnsi="宋体" w:eastAsia="黑体" w:cs="黑体"/>
          <w:sz w:val="32"/>
          <w:szCs w:val="32"/>
          <w:shd w:val="clear" w:color="auto" w:fill="FFFFFF"/>
        </w:rPr>
        <w:t xml:space="preserve">第十一条 </w:t>
      </w:r>
      <w:r>
        <w:rPr>
          <w:rFonts w:hint="eastAsia" w:eastAsia="仿宋_GB2312" w:cstheme="minorBidi"/>
          <w:sz w:val="32"/>
          <w:szCs w:val="32"/>
        </w:rPr>
        <w:t>从事第二类、第三类医疗器械经营的应为企业，个体工商户不得申办第二类、第三类医疗器械经营企业。</w:t>
      </w:r>
    </w:p>
    <w:p>
      <w:pPr>
        <w:pStyle w:val="4"/>
        <w:widowControl/>
        <w:shd w:val="clear" w:color="auto" w:fill="FFFFFF"/>
        <w:wordWrap w:val="0"/>
        <w:spacing w:beforeAutospacing="0" w:afterAutospacing="0" w:line="562" w:lineRule="atLeast"/>
        <w:ind w:firstLine="641"/>
        <w:jc w:val="both"/>
        <w:rPr>
          <w:rFonts w:ascii="仿宋_GB2312" w:eastAsia="仿宋_GB2312" w:cs="仿宋_GB2312"/>
          <w:sz w:val="32"/>
          <w:szCs w:val="32"/>
        </w:rPr>
      </w:pPr>
      <w:r>
        <w:rPr>
          <w:rFonts w:hint="eastAsia" w:ascii="仿宋_GB2312" w:eastAsia="仿宋_GB2312" w:cs="仿宋_GB2312"/>
          <w:sz w:val="32"/>
          <w:szCs w:val="32"/>
          <w:shd w:val="clear" w:color="auto" w:fill="FFFFFF"/>
        </w:rPr>
        <w:t>从事第三类医疗器械经营的，经营企业应当向所在地设区的市市场监管局申请经营许可，并通过湖北省政务服务网提交《医疗器械经营监督管理办法》第十条规定的材料，办理医疗器械经营许可证核发、延续、变更、补发等事项。从事第三类医疗器械经营批零兼营的，应分开办理许可。</w:t>
      </w:r>
    </w:p>
    <w:p>
      <w:pPr>
        <w:pStyle w:val="4"/>
        <w:widowControl/>
        <w:shd w:val="clear" w:color="auto" w:fill="FFFFFF"/>
        <w:wordWrap w:val="0"/>
        <w:spacing w:beforeAutospacing="0" w:afterAutospacing="0" w:line="562" w:lineRule="atLeast"/>
        <w:ind w:firstLine="641"/>
        <w:jc w:val="both"/>
        <w:rPr>
          <w:rFonts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从事第二类医疗器械经营的，经营企业应当向所在地区县级市场监管局备案，并通过湖北省政务服务网办理备案事项。从事国家药监局发布的《免于经营备案的第二类医疗器械产品目录》的第二类医疗器械经营的，可以免予经营备案。从事第二类医疗器械批零兼营的，可以合并办理备案。</w:t>
      </w:r>
    </w:p>
    <w:p>
      <w:pPr>
        <w:pStyle w:val="4"/>
        <w:widowControl/>
        <w:shd w:val="clear" w:color="auto" w:fill="FFFFFF"/>
        <w:wordWrap w:val="0"/>
        <w:spacing w:beforeAutospacing="0" w:afterAutospacing="0" w:line="562" w:lineRule="atLeast"/>
        <w:ind w:firstLine="641"/>
        <w:jc w:val="both"/>
        <w:rPr>
          <w:rFonts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医疗器械零售企业只能直接向消费者销售其经营范围内的医疗器械产品，向消费者个人零售的医疗器械，产品说明书应当明确可以由消费者个人自行使用，并标注安全使用的特别说明。</w:t>
      </w:r>
    </w:p>
    <w:p>
      <w:pPr>
        <w:pStyle w:val="4"/>
        <w:widowControl/>
        <w:shd w:val="clear" w:color="auto" w:fill="FFFFFF"/>
        <w:wordWrap w:val="0"/>
        <w:spacing w:beforeAutospacing="0" w:afterAutospacing="0" w:line="562" w:lineRule="atLeast"/>
        <w:ind w:firstLine="641"/>
        <w:jc w:val="both"/>
        <w:rPr>
          <w:rFonts w:ascii="仿宋_GB2312" w:eastAsia="仿宋_GB2312" w:cs="仿宋_GB2312"/>
          <w:sz w:val="32"/>
          <w:szCs w:val="32"/>
        </w:rPr>
      </w:pPr>
      <w:r>
        <w:rPr>
          <w:rFonts w:hint="eastAsia" w:ascii="仿宋_GB2312" w:eastAsia="仿宋_GB2312" w:cs="仿宋_GB2312"/>
          <w:sz w:val="32"/>
          <w:szCs w:val="32"/>
          <w:shd w:val="clear" w:color="auto" w:fill="FFFFFF"/>
        </w:rPr>
        <w:t>医疗器械经营许可申请人或者备案人应当确保提交的资料合法、真实、准确、完整和可追溯。</w:t>
      </w:r>
    </w:p>
    <w:p>
      <w:pPr>
        <w:pStyle w:val="4"/>
        <w:widowControl/>
        <w:shd w:val="clear" w:color="auto" w:fill="FFFFFF"/>
        <w:wordWrap w:val="0"/>
        <w:spacing w:beforeAutospacing="0" w:afterAutospacing="0" w:line="562" w:lineRule="atLeast"/>
        <w:ind w:firstLine="641"/>
        <w:jc w:val="both"/>
        <w:rPr>
          <w:rFonts w:ascii="仿宋_GB2312" w:eastAsia="仿宋_GB2312" w:cs="仿宋_GB2312"/>
          <w:color w:val="FF0000"/>
          <w:sz w:val="32"/>
          <w:szCs w:val="32"/>
        </w:rPr>
      </w:pPr>
      <w:r>
        <w:rPr>
          <w:rFonts w:hint="eastAsia" w:ascii="黑体" w:hAnsi="宋体" w:eastAsia="黑体" w:cs="黑体"/>
          <w:sz w:val="32"/>
          <w:szCs w:val="32"/>
          <w:shd w:val="clear" w:color="auto" w:fill="FFFFFF"/>
        </w:rPr>
        <w:t xml:space="preserve">第十二条 </w:t>
      </w:r>
      <w:r>
        <w:rPr>
          <w:rFonts w:hint="eastAsia" w:ascii="仿宋" w:hAnsi="仿宋" w:eastAsia="仿宋" w:cs="仿宋"/>
          <w:sz w:val="32"/>
          <w:szCs w:val="32"/>
          <w:shd w:val="clear" w:color="auto" w:fill="FFFFFF"/>
        </w:rPr>
        <w:t>设区的市</w:t>
      </w:r>
      <w:r>
        <w:rPr>
          <w:rFonts w:hint="eastAsia" w:ascii="仿宋_GB2312" w:eastAsia="仿宋_GB2312" w:cs="仿宋_GB2312"/>
          <w:sz w:val="32"/>
          <w:szCs w:val="32"/>
          <w:shd w:val="clear" w:color="auto" w:fill="FFFFFF"/>
        </w:rPr>
        <w:t>市场监管局自受理经营许可申请后，应当对申请资料进行审查，并按照医疗器械经营质量管理规范的要求开展现场核查，并自受理之日起</w:t>
      </w:r>
      <w:r>
        <w:rPr>
          <w:rFonts w:ascii="Times New Roman" w:hAnsi="Times New Roman" w:eastAsia="仿宋_GB2312"/>
          <w:sz w:val="32"/>
          <w:szCs w:val="32"/>
          <w:shd w:val="clear" w:color="auto" w:fill="FFFFFF"/>
        </w:rPr>
        <w:t>20</w:t>
      </w:r>
      <w:r>
        <w:rPr>
          <w:rFonts w:hint="eastAsia" w:ascii="仿宋_GB2312" w:hAnsi="Calibri" w:eastAsia="仿宋_GB2312" w:cs="仿宋_GB2312"/>
          <w:sz w:val="32"/>
          <w:szCs w:val="32"/>
          <w:shd w:val="clear" w:color="auto" w:fill="FFFFFF"/>
        </w:rPr>
        <w:t>个工作日内作出决定。需要整改的，企业应当在现场核查结束后</w:t>
      </w:r>
      <w:r>
        <w:rPr>
          <w:rFonts w:ascii="Times New Roman" w:hAnsi="Times New Roman" w:eastAsia="仿宋_GB2312"/>
          <w:sz w:val="32"/>
          <w:szCs w:val="32"/>
          <w:shd w:val="clear" w:color="auto" w:fill="FFFFFF"/>
        </w:rPr>
        <w:t>30</w:t>
      </w:r>
      <w:r>
        <w:rPr>
          <w:rFonts w:hint="eastAsia" w:ascii="仿宋_GB2312" w:hAnsi="Calibri" w:eastAsia="仿宋_GB2312" w:cs="仿宋_GB2312"/>
          <w:sz w:val="32"/>
          <w:szCs w:val="32"/>
          <w:shd w:val="clear" w:color="auto" w:fill="FFFFFF"/>
        </w:rPr>
        <w:t>天内完成整改并一次性提交整改报告，整改时间不计入审核时限。</w:t>
      </w:r>
    </w:p>
    <w:p>
      <w:pPr>
        <w:pStyle w:val="4"/>
        <w:widowControl/>
        <w:shd w:val="clear" w:color="auto" w:fill="FFFFFF"/>
        <w:wordWrap w:val="0"/>
        <w:spacing w:beforeAutospacing="0" w:afterAutospacing="0" w:line="562" w:lineRule="atLeast"/>
        <w:ind w:firstLine="641"/>
        <w:jc w:val="both"/>
        <w:rPr>
          <w:rFonts w:ascii="仿宋_GB2312" w:eastAsia="仿宋_GB2312" w:cs="仿宋_GB2312"/>
          <w:sz w:val="32"/>
          <w:szCs w:val="32"/>
        </w:rPr>
      </w:pPr>
      <w:r>
        <w:rPr>
          <w:rFonts w:hint="eastAsia" w:ascii="仿宋_GB2312" w:eastAsia="仿宋_GB2312" w:cs="仿宋_GB2312"/>
          <w:sz w:val="32"/>
          <w:szCs w:val="32"/>
          <w:shd w:val="clear" w:color="auto" w:fill="FFFFFF"/>
        </w:rPr>
        <w:t>符合规定条件的，作出准予许可的书面决定，并于</w:t>
      </w:r>
      <w:r>
        <w:rPr>
          <w:rFonts w:ascii="Times New Roman" w:hAnsi="Times New Roman" w:eastAsia="仿宋_GB2312"/>
          <w:sz w:val="32"/>
          <w:szCs w:val="32"/>
          <w:shd w:val="clear" w:color="auto" w:fill="FFFFFF"/>
        </w:rPr>
        <w:t>10</w:t>
      </w:r>
      <w:r>
        <w:rPr>
          <w:rFonts w:hint="eastAsia" w:ascii="仿宋_GB2312" w:eastAsia="仿宋_GB2312" w:cs="仿宋_GB2312"/>
          <w:sz w:val="32"/>
          <w:szCs w:val="32"/>
          <w:shd w:val="clear" w:color="auto" w:fill="FFFFFF"/>
        </w:rPr>
        <w:t>个工作日内发给《医疗器械经营许可证》；不符合规定条件的，作出不予许可的书面决定，并说明理由。</w:t>
      </w:r>
    </w:p>
    <w:p>
      <w:pPr>
        <w:pStyle w:val="4"/>
        <w:widowControl/>
        <w:shd w:val="clear" w:color="auto" w:fill="FFFFFF"/>
        <w:wordWrap w:val="0"/>
        <w:spacing w:beforeAutospacing="0" w:afterAutospacing="0" w:line="562" w:lineRule="atLeast"/>
        <w:ind w:firstLine="641"/>
        <w:jc w:val="both"/>
        <w:rPr>
          <w:rFonts w:ascii="仿宋_GB2312" w:eastAsia="仿宋_GB2312" w:cs="仿宋_GB2312"/>
          <w:color w:val="FF0000"/>
          <w:sz w:val="32"/>
          <w:szCs w:val="32"/>
        </w:rPr>
      </w:pPr>
      <w:r>
        <w:rPr>
          <w:rFonts w:hint="eastAsia" w:ascii="黑体" w:hAnsi="宋体" w:eastAsia="黑体" w:cs="黑体"/>
          <w:sz w:val="32"/>
          <w:szCs w:val="32"/>
          <w:shd w:val="clear" w:color="auto" w:fill="FFFFFF"/>
        </w:rPr>
        <w:t xml:space="preserve">第十三条 </w:t>
      </w:r>
      <w:r>
        <w:rPr>
          <w:rFonts w:hint="eastAsia" w:ascii="仿宋_GB2312" w:eastAsia="仿宋_GB2312" w:cs="仿宋_GB2312"/>
          <w:sz w:val="32"/>
          <w:szCs w:val="32"/>
          <w:shd w:val="clear" w:color="auto" w:fill="FFFFFF"/>
        </w:rPr>
        <w:t>医疗器械经营许可证变更的，应当向原发证部门提出《医疗器械经营许可证》变更申请，并提交涉及变更内容的有关材料。经营场所、经营方式、经营范围、库房地址变更的，原发证部门自受理之日起</w:t>
      </w:r>
      <w:r>
        <w:rPr>
          <w:rFonts w:ascii="Times New Roman" w:hAnsi="Times New Roman" w:eastAsia="仿宋_GB2312"/>
          <w:sz w:val="32"/>
          <w:szCs w:val="32"/>
          <w:shd w:val="clear" w:color="auto" w:fill="FFFFFF"/>
        </w:rPr>
        <w:t>20</w:t>
      </w:r>
      <w:r>
        <w:rPr>
          <w:rFonts w:hint="eastAsia" w:ascii="仿宋_GB2312" w:hAnsi="Calibri" w:eastAsia="仿宋_GB2312" w:cs="仿宋_GB2312"/>
          <w:sz w:val="32"/>
          <w:szCs w:val="32"/>
          <w:shd w:val="clear" w:color="auto" w:fill="FFFFFF"/>
        </w:rPr>
        <w:t>个工作日内作出准予变更或者不予变更的决定。并按照《医疗器械经营质量管理规范》的要求开展现场核查。</w:t>
      </w:r>
    </w:p>
    <w:p>
      <w:pPr>
        <w:pStyle w:val="4"/>
        <w:widowControl/>
        <w:shd w:val="clear" w:color="auto" w:fill="FFFFFF"/>
        <w:wordWrap w:val="0"/>
        <w:spacing w:beforeAutospacing="0" w:afterAutospacing="0" w:line="562" w:lineRule="atLeast"/>
        <w:ind w:firstLine="641"/>
        <w:jc w:val="both"/>
        <w:rPr>
          <w:rFonts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需要整改的，企业应当在现场核查结束后</w:t>
      </w:r>
      <w:r>
        <w:rPr>
          <w:rFonts w:ascii="Times New Roman" w:hAnsi="Times New Roman" w:eastAsia="仿宋_GB2312"/>
          <w:sz w:val="32"/>
          <w:szCs w:val="32"/>
          <w:shd w:val="clear" w:color="auto" w:fill="FFFFFF"/>
        </w:rPr>
        <w:t>30</w:t>
      </w:r>
      <w:r>
        <w:rPr>
          <w:rFonts w:hint="eastAsia" w:ascii="仿宋_GB2312" w:eastAsia="仿宋_GB2312" w:cs="仿宋_GB2312"/>
          <w:sz w:val="32"/>
          <w:szCs w:val="32"/>
          <w:shd w:val="clear" w:color="auto" w:fill="FFFFFF"/>
        </w:rPr>
        <w:t>天内完成整改并一次性提交整改报告，整改时间不计入审核时限。不予变更的，应当书面说明理由并告知申请人。其他事项变更的，应当当场予以变更。</w:t>
      </w:r>
    </w:p>
    <w:p>
      <w:pPr>
        <w:pStyle w:val="4"/>
        <w:widowControl/>
        <w:shd w:val="clear" w:color="auto" w:fill="FFFFFF"/>
        <w:wordWrap w:val="0"/>
        <w:spacing w:beforeAutospacing="0" w:afterAutospacing="0" w:line="562" w:lineRule="atLeast"/>
        <w:ind w:firstLine="641"/>
        <w:jc w:val="both"/>
        <w:rPr>
          <w:rFonts w:ascii="仿宋_GB2312" w:eastAsia="仿宋_GB2312" w:cs="仿宋_GB2312"/>
          <w:sz w:val="32"/>
          <w:szCs w:val="32"/>
          <w:shd w:val="clear" w:color="auto" w:fill="FFFFFF"/>
        </w:rPr>
      </w:pPr>
      <w:r>
        <w:rPr>
          <w:rFonts w:hint="eastAsia" w:ascii="仿宋" w:hAnsi="仿宋" w:eastAsia="仿宋" w:cs="仿宋"/>
          <w:sz w:val="32"/>
          <w:szCs w:val="32"/>
          <w:shd w:val="clear" w:color="auto" w:fill="FFFFFF"/>
        </w:rPr>
        <w:t>第二类医疗器械经营企业的经营场所、经营方式、经营范围、库房地址等发生变化的，应当及时进行备案变更。</w:t>
      </w:r>
    </w:p>
    <w:p>
      <w:pPr>
        <w:pStyle w:val="4"/>
        <w:widowControl/>
        <w:shd w:val="clear" w:color="auto" w:fill="FFFFFF"/>
        <w:wordWrap w:val="0"/>
        <w:spacing w:beforeAutospacing="0" w:afterAutospacing="0" w:line="562" w:lineRule="atLeast"/>
        <w:ind w:firstLine="641"/>
        <w:jc w:val="both"/>
        <w:rPr>
          <w:rFonts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变更后的医疗器械经营许可证编号、备案凭证编号和有效期限不变。</w:t>
      </w:r>
    </w:p>
    <w:p>
      <w:pPr>
        <w:pStyle w:val="4"/>
        <w:widowControl/>
        <w:shd w:val="clear" w:color="auto" w:fill="FFFFFF"/>
        <w:wordWrap w:val="0"/>
        <w:spacing w:beforeAutospacing="0" w:afterAutospacing="0" w:line="562" w:lineRule="atLeast"/>
        <w:ind w:firstLine="641"/>
        <w:jc w:val="both"/>
        <w:rPr>
          <w:rFonts w:ascii="仿宋_GB2312" w:eastAsia="仿宋_GB2312" w:cs="仿宋_GB2312"/>
          <w:sz w:val="32"/>
          <w:szCs w:val="32"/>
        </w:rPr>
      </w:pPr>
      <w:r>
        <w:rPr>
          <w:rFonts w:hint="eastAsia" w:ascii="黑体" w:hAnsi="宋体" w:eastAsia="黑体" w:cs="黑体"/>
          <w:sz w:val="32"/>
          <w:szCs w:val="32"/>
          <w:shd w:val="clear" w:color="auto" w:fill="FFFFFF"/>
        </w:rPr>
        <w:t>第十四条</w:t>
      </w:r>
      <w:r>
        <w:rPr>
          <w:rFonts w:hint="eastAsia" w:ascii="仿宋_GB2312" w:eastAsia="仿宋_GB2312" w:cs="仿宋_GB2312"/>
          <w:sz w:val="32"/>
          <w:szCs w:val="32"/>
          <w:shd w:val="clear" w:color="auto" w:fill="FFFFFF"/>
        </w:rPr>
        <w:t>《医疗器械经营许可证》有效期届满需要延续的，医疗器械经营企业应当在有效期届满前</w:t>
      </w:r>
      <w:r>
        <w:rPr>
          <w:rFonts w:ascii="Times New Roman" w:hAnsi="Times New Roman" w:eastAsia="仿宋_GB2312"/>
          <w:sz w:val="32"/>
          <w:szCs w:val="32"/>
          <w:shd w:val="clear" w:color="auto" w:fill="FFFFFF"/>
        </w:rPr>
        <w:t>90</w:t>
      </w:r>
      <w:r>
        <w:rPr>
          <w:rFonts w:hint="eastAsia" w:ascii="仿宋_GB2312" w:hAnsi="Calibri" w:eastAsia="仿宋_GB2312" w:cs="仿宋_GB2312"/>
          <w:sz w:val="32"/>
          <w:szCs w:val="32"/>
          <w:shd w:val="clear" w:color="auto" w:fill="FFFFFF"/>
        </w:rPr>
        <w:t>个工作日至</w:t>
      </w:r>
      <w:r>
        <w:rPr>
          <w:rFonts w:ascii="Times New Roman" w:hAnsi="Times New Roman" w:eastAsia="仿宋_GB2312"/>
          <w:sz w:val="32"/>
          <w:szCs w:val="32"/>
          <w:shd w:val="clear" w:color="auto" w:fill="FFFFFF"/>
        </w:rPr>
        <w:t>30</w:t>
      </w:r>
      <w:r>
        <w:rPr>
          <w:rFonts w:hint="eastAsia" w:ascii="仿宋_GB2312" w:hAnsi="Calibri" w:eastAsia="仿宋_GB2312" w:cs="仿宋_GB2312"/>
          <w:sz w:val="32"/>
          <w:szCs w:val="32"/>
          <w:shd w:val="clear" w:color="auto" w:fill="FFFFFF"/>
        </w:rPr>
        <w:t>个工作日期间提出延续申请。逾期未提出延续申请的，不再受理其延续申请。</w:t>
      </w:r>
    </w:p>
    <w:p>
      <w:pPr>
        <w:pStyle w:val="4"/>
        <w:widowControl/>
        <w:shd w:val="clear" w:color="auto" w:fill="FFFFFF"/>
        <w:wordWrap w:val="0"/>
        <w:spacing w:beforeAutospacing="0" w:afterAutospacing="0" w:line="562" w:lineRule="atLeast"/>
        <w:ind w:firstLine="641"/>
        <w:jc w:val="both"/>
        <w:rPr>
          <w:rFonts w:ascii="仿宋_GB2312" w:eastAsia="仿宋_GB2312" w:cs="仿宋_GB2312"/>
          <w:sz w:val="32"/>
          <w:szCs w:val="32"/>
        </w:rPr>
      </w:pPr>
      <w:r>
        <w:rPr>
          <w:rFonts w:hint="eastAsia" w:ascii="仿宋_GB2312" w:eastAsia="仿宋_GB2312" w:cs="仿宋_GB2312"/>
          <w:sz w:val="32"/>
          <w:szCs w:val="32"/>
          <w:shd w:val="clear" w:color="auto" w:fill="FFFFFF"/>
        </w:rPr>
        <w:t>原发证部门应当按照《医疗器械经营监督管理办法》第十三条的规定对延续申请进行审查，并开展现场核查，在《医疗器械经营许可证》有效期届满前作出是否准予延续的决定。</w:t>
      </w:r>
    </w:p>
    <w:p>
      <w:pPr>
        <w:pStyle w:val="4"/>
        <w:widowControl/>
        <w:shd w:val="clear" w:color="auto" w:fill="FFFFFF"/>
        <w:wordWrap w:val="0"/>
        <w:spacing w:beforeAutospacing="0" w:afterAutospacing="0" w:line="562" w:lineRule="atLeast"/>
        <w:ind w:firstLine="641"/>
        <w:jc w:val="both"/>
        <w:rPr>
          <w:rFonts w:ascii="仿宋_GB2312" w:eastAsia="仿宋_GB2312" w:cs="仿宋_GB2312"/>
          <w:sz w:val="32"/>
          <w:szCs w:val="32"/>
        </w:rPr>
      </w:pPr>
      <w:r>
        <w:rPr>
          <w:rFonts w:hint="eastAsia" w:ascii="仿宋_GB2312" w:eastAsia="仿宋_GB2312" w:cs="仿宋_GB2312"/>
          <w:sz w:val="32"/>
          <w:szCs w:val="32"/>
          <w:shd w:val="clear" w:color="auto" w:fill="FFFFFF"/>
        </w:rPr>
        <w:t>经审查符合规定条件的，准予延续，延续后的《医疗器械经营许可证》编号不变。不符合规定条件的，责令限期整改；整改后仍不符合规定条件的，不予延续，并书面说明理由。逾期未作出决定的，视为准予延续。</w:t>
      </w:r>
    </w:p>
    <w:p>
      <w:pPr>
        <w:pStyle w:val="4"/>
        <w:widowControl/>
        <w:shd w:val="clear" w:color="auto" w:fill="FFFFFF"/>
        <w:wordWrap w:val="0"/>
        <w:spacing w:beforeAutospacing="0" w:afterAutospacing="0" w:line="562" w:lineRule="atLeast"/>
        <w:ind w:firstLine="641"/>
        <w:jc w:val="both"/>
        <w:rPr>
          <w:rFonts w:ascii="仿宋_GB2312" w:eastAsia="仿宋_GB2312" w:cs="仿宋_GB2312"/>
          <w:sz w:val="32"/>
          <w:szCs w:val="32"/>
        </w:rPr>
      </w:pPr>
      <w:r>
        <w:rPr>
          <w:rFonts w:hint="eastAsia" w:ascii="仿宋_GB2312" w:eastAsia="仿宋_GB2312" w:cs="仿宋_GB2312"/>
          <w:sz w:val="32"/>
          <w:szCs w:val="32"/>
          <w:shd w:val="clear" w:color="auto" w:fill="FFFFFF"/>
        </w:rPr>
        <w:t>延续许可的批准时间在原许可证有效期内的，延续起始日为原许可证到期日的次日；批准时间不在原许可证有效期内的，延续起始日为批准延续许可的日期。</w:t>
      </w:r>
    </w:p>
    <w:p>
      <w:pPr>
        <w:pStyle w:val="4"/>
        <w:widowControl/>
        <w:shd w:val="clear" w:color="auto" w:fill="FFFFFF"/>
        <w:wordWrap w:val="0"/>
        <w:spacing w:beforeAutospacing="0" w:afterAutospacing="0" w:line="562" w:lineRule="atLeast"/>
        <w:ind w:firstLine="641"/>
        <w:jc w:val="both"/>
        <w:rPr>
          <w:rFonts w:ascii="仿宋_GB2312" w:eastAsia="仿宋_GB2312" w:cs="仿宋_GB2312"/>
          <w:sz w:val="32"/>
          <w:szCs w:val="32"/>
          <w:shd w:val="clear" w:color="auto" w:fill="FFFFFF"/>
        </w:rPr>
      </w:pPr>
      <w:r>
        <w:rPr>
          <w:rFonts w:hint="eastAsia" w:ascii="黑体" w:hAnsi="宋体" w:eastAsia="黑体" w:cs="黑体"/>
          <w:sz w:val="32"/>
          <w:szCs w:val="32"/>
          <w:shd w:val="clear" w:color="auto" w:fill="FFFFFF"/>
        </w:rPr>
        <w:t xml:space="preserve">第十五条 </w:t>
      </w:r>
      <w:r>
        <w:rPr>
          <w:rFonts w:hint="eastAsia" w:ascii="仿宋_GB2312" w:eastAsia="仿宋_GB2312" w:cs="仿宋_GB2312"/>
          <w:sz w:val="32"/>
          <w:szCs w:val="32"/>
          <w:shd w:val="clear" w:color="auto" w:fill="FFFFFF"/>
        </w:rPr>
        <w:t>有下列情形之一的，由原发证部门依法注销医疗器械经营许可证，并予以公告：</w:t>
      </w:r>
    </w:p>
    <w:p>
      <w:pPr>
        <w:pStyle w:val="4"/>
        <w:widowControl/>
        <w:shd w:val="clear" w:color="auto" w:fill="FFFFFF"/>
        <w:wordWrap w:val="0"/>
        <w:spacing w:beforeAutospacing="0" w:afterAutospacing="0" w:line="562" w:lineRule="atLeast"/>
        <w:ind w:firstLine="641"/>
        <w:jc w:val="both"/>
        <w:rPr>
          <w:rFonts w:ascii="仿宋_GB2312" w:eastAsia="仿宋_GB2312" w:cs="仿宋_GB2312"/>
          <w:sz w:val="32"/>
          <w:szCs w:val="32"/>
        </w:rPr>
      </w:pPr>
      <w:r>
        <w:rPr>
          <w:rFonts w:hint="eastAsia" w:ascii="楷体_GB2312" w:eastAsia="楷体_GB2312" w:cs="楷体_GB2312"/>
          <w:sz w:val="32"/>
          <w:szCs w:val="32"/>
          <w:shd w:val="clear" w:color="auto" w:fill="FFFFFF"/>
        </w:rPr>
        <w:t>（一）</w:t>
      </w:r>
      <w:r>
        <w:rPr>
          <w:rFonts w:hint="eastAsia" w:ascii="仿宋_GB2312" w:eastAsia="仿宋_GB2312" w:cs="仿宋_GB2312"/>
          <w:sz w:val="32"/>
          <w:szCs w:val="32"/>
          <w:shd w:val="clear" w:color="auto" w:fill="FFFFFF"/>
        </w:rPr>
        <w:t>主动申请注销的；</w:t>
      </w:r>
    </w:p>
    <w:p>
      <w:pPr>
        <w:pStyle w:val="4"/>
        <w:widowControl/>
        <w:shd w:val="clear" w:color="auto" w:fill="FFFFFF"/>
        <w:wordWrap w:val="0"/>
        <w:spacing w:beforeAutospacing="0" w:afterAutospacing="0" w:line="562" w:lineRule="atLeast"/>
        <w:ind w:firstLine="641"/>
        <w:jc w:val="both"/>
        <w:rPr>
          <w:rFonts w:ascii="仿宋_GB2312" w:eastAsia="仿宋_GB2312" w:cs="仿宋_GB2312"/>
          <w:sz w:val="32"/>
          <w:szCs w:val="32"/>
        </w:rPr>
      </w:pPr>
      <w:r>
        <w:rPr>
          <w:rFonts w:hint="eastAsia" w:ascii="楷体_GB2312" w:eastAsia="楷体_GB2312" w:cs="楷体_GB2312"/>
          <w:sz w:val="32"/>
          <w:szCs w:val="32"/>
          <w:shd w:val="clear" w:color="auto" w:fill="FFFFFF"/>
        </w:rPr>
        <w:t>（二）</w:t>
      </w:r>
      <w:r>
        <w:rPr>
          <w:rFonts w:hint="eastAsia" w:ascii="仿宋_GB2312" w:eastAsia="仿宋_GB2312" w:cs="仿宋_GB2312"/>
          <w:sz w:val="32"/>
          <w:szCs w:val="32"/>
          <w:shd w:val="clear" w:color="auto" w:fill="FFFFFF"/>
        </w:rPr>
        <w:t>有效期届满未延续的；</w:t>
      </w:r>
    </w:p>
    <w:p>
      <w:pPr>
        <w:pStyle w:val="4"/>
        <w:widowControl/>
        <w:shd w:val="clear" w:color="auto" w:fill="FFFFFF"/>
        <w:wordWrap w:val="0"/>
        <w:spacing w:beforeAutospacing="0" w:afterAutospacing="0" w:line="562" w:lineRule="atLeast"/>
        <w:ind w:firstLine="641"/>
        <w:jc w:val="both"/>
        <w:rPr>
          <w:rFonts w:ascii="仿宋_GB2312" w:eastAsia="仿宋_GB2312" w:cs="仿宋_GB2312"/>
          <w:sz w:val="32"/>
          <w:szCs w:val="32"/>
        </w:rPr>
      </w:pPr>
      <w:r>
        <w:rPr>
          <w:rFonts w:hint="eastAsia" w:ascii="楷体_GB2312" w:eastAsia="楷体_GB2312" w:cs="楷体_GB2312"/>
          <w:sz w:val="32"/>
          <w:szCs w:val="32"/>
          <w:shd w:val="clear" w:color="auto" w:fill="FFFFFF"/>
        </w:rPr>
        <w:t>（三）</w:t>
      </w:r>
      <w:r>
        <w:rPr>
          <w:rFonts w:hint="eastAsia" w:ascii="仿宋_GB2312" w:eastAsia="仿宋_GB2312" w:cs="仿宋_GB2312"/>
          <w:sz w:val="32"/>
          <w:szCs w:val="32"/>
          <w:shd w:val="clear" w:color="auto" w:fill="FFFFFF"/>
        </w:rPr>
        <w:t>市场主体资格依法终止的；</w:t>
      </w:r>
    </w:p>
    <w:p>
      <w:pPr>
        <w:pStyle w:val="4"/>
        <w:widowControl/>
        <w:shd w:val="clear" w:color="auto" w:fill="FFFFFF"/>
        <w:wordWrap w:val="0"/>
        <w:spacing w:beforeAutospacing="0" w:afterAutospacing="0" w:line="562" w:lineRule="atLeast"/>
        <w:ind w:firstLine="641"/>
        <w:jc w:val="both"/>
        <w:rPr>
          <w:rFonts w:ascii="仿宋_GB2312" w:eastAsia="仿宋_GB2312" w:cs="仿宋_GB2312"/>
          <w:sz w:val="32"/>
          <w:szCs w:val="32"/>
        </w:rPr>
      </w:pPr>
      <w:r>
        <w:rPr>
          <w:rFonts w:hint="eastAsia" w:ascii="楷体_GB2312" w:eastAsia="楷体_GB2312" w:cs="楷体_GB2312"/>
          <w:sz w:val="32"/>
          <w:szCs w:val="32"/>
          <w:shd w:val="clear" w:color="auto" w:fill="FFFFFF"/>
        </w:rPr>
        <w:t>（四）</w:t>
      </w:r>
      <w:r>
        <w:rPr>
          <w:rFonts w:hint="eastAsia" w:ascii="仿宋_GB2312" w:eastAsia="仿宋_GB2312" w:cs="仿宋_GB2312"/>
          <w:sz w:val="32"/>
          <w:szCs w:val="32"/>
          <w:shd w:val="clear" w:color="auto" w:fill="FFFFFF"/>
        </w:rPr>
        <w:t>《医疗器械经营许可证》依法被吊销或者撤销的；</w:t>
      </w:r>
    </w:p>
    <w:p>
      <w:pPr>
        <w:pStyle w:val="4"/>
        <w:widowControl/>
        <w:shd w:val="clear" w:color="auto" w:fill="FFFFFF"/>
        <w:wordWrap w:val="0"/>
        <w:spacing w:beforeAutospacing="0" w:afterAutospacing="0" w:line="562" w:lineRule="atLeast"/>
        <w:ind w:firstLine="641"/>
        <w:jc w:val="both"/>
        <w:rPr>
          <w:rFonts w:ascii="仿宋_GB2312" w:eastAsia="仿宋_GB2312" w:cs="仿宋_GB2312"/>
          <w:sz w:val="32"/>
          <w:szCs w:val="32"/>
        </w:rPr>
      </w:pPr>
      <w:r>
        <w:rPr>
          <w:rFonts w:hint="eastAsia" w:ascii="楷体_GB2312" w:eastAsia="楷体_GB2312" w:cs="楷体_GB2312"/>
          <w:sz w:val="32"/>
          <w:szCs w:val="32"/>
          <w:shd w:val="clear" w:color="auto" w:fill="FFFFFF"/>
        </w:rPr>
        <w:t>（五）</w:t>
      </w:r>
      <w:r>
        <w:rPr>
          <w:rFonts w:hint="eastAsia" w:ascii="仿宋_GB2312" w:eastAsia="仿宋_GB2312" w:cs="仿宋_GB2312"/>
          <w:sz w:val="32"/>
          <w:szCs w:val="32"/>
          <w:shd w:val="clear" w:color="auto" w:fill="FFFFFF"/>
        </w:rPr>
        <w:t>法律、法规规定应当注销行政许可的其他情形。</w:t>
      </w:r>
    </w:p>
    <w:p>
      <w:pPr>
        <w:pStyle w:val="4"/>
        <w:widowControl/>
        <w:shd w:val="clear" w:color="auto" w:fill="FFFFFF"/>
        <w:wordWrap w:val="0"/>
        <w:spacing w:beforeAutospacing="0" w:afterAutospacing="0" w:line="562" w:lineRule="atLeast"/>
        <w:ind w:firstLine="641"/>
        <w:jc w:val="both"/>
        <w:rPr>
          <w:sz w:val="32"/>
          <w:szCs w:val="32"/>
        </w:rPr>
      </w:pPr>
      <w:r>
        <w:rPr>
          <w:rFonts w:hint="eastAsia" w:ascii="黑体" w:hAnsi="宋体" w:eastAsia="黑体" w:cs="黑体"/>
          <w:sz w:val="32"/>
          <w:szCs w:val="32"/>
          <w:shd w:val="clear" w:color="auto" w:fill="FFFFFF"/>
        </w:rPr>
        <w:t xml:space="preserve">第十六条 </w:t>
      </w:r>
      <w:r>
        <w:rPr>
          <w:rFonts w:hint="eastAsia" w:ascii="仿宋_GB2312" w:eastAsia="仿宋_GB2312" w:cs="仿宋_GB2312"/>
          <w:sz w:val="32"/>
          <w:szCs w:val="32"/>
          <w:shd w:val="clear" w:color="auto" w:fill="FFFFFF"/>
        </w:rPr>
        <w:t>第二类医疗器械经营企业经</w:t>
      </w:r>
      <w:r>
        <w:rPr>
          <w:rFonts w:hint="eastAsia" w:ascii="仿宋" w:hAnsi="仿宋" w:eastAsia="仿宋" w:cs="仿宋"/>
          <w:sz w:val="32"/>
          <w:szCs w:val="32"/>
          <w:shd w:val="clear" w:color="auto" w:fill="FFFFFF"/>
        </w:rPr>
        <w:t>现场检查发现与提交的资料不一致或者不符合医疗器械经营质量管理规范要求的，责令限期改正；不能保证产品安全、有效的，取消备案并向社会公告。</w:t>
      </w:r>
    </w:p>
    <w:p>
      <w:pPr>
        <w:numPr>
          <w:ilvl w:val="0"/>
          <w:numId w:val="1"/>
        </w:numPr>
        <w:adjustRightInd w:val="0"/>
        <w:snapToGrid w:val="0"/>
        <w:spacing w:before="156" w:beforeLines="50" w:after="156" w:afterLines="50" w:line="560" w:lineRule="exact"/>
        <w:jc w:val="center"/>
        <w:rPr>
          <w:rFonts w:ascii="仿宋" w:hAnsi="仿宋" w:eastAsia="仿宋" w:cs="仿宋"/>
          <w:b/>
          <w:bCs/>
          <w:kern w:val="0"/>
          <w:sz w:val="32"/>
          <w:szCs w:val="32"/>
          <w:lang w:bidi="ar"/>
        </w:rPr>
      </w:pPr>
      <w:r>
        <w:rPr>
          <w:rFonts w:hint="eastAsia" w:ascii="仿宋" w:hAnsi="仿宋" w:eastAsia="仿宋" w:cs="仿宋"/>
          <w:b/>
          <w:bCs/>
          <w:kern w:val="0"/>
          <w:sz w:val="32"/>
          <w:szCs w:val="32"/>
          <w:lang w:bidi="ar"/>
        </w:rPr>
        <w:t>经营质量管理</w:t>
      </w:r>
    </w:p>
    <w:p>
      <w:pPr>
        <w:spacing w:line="560" w:lineRule="exact"/>
        <w:ind w:firstLine="640" w:firstLineChars="200"/>
        <w:rPr>
          <w:rFonts w:ascii="仿宋" w:hAnsi="仿宋" w:eastAsia="仿宋" w:cs="仿宋"/>
          <w:sz w:val="32"/>
          <w:szCs w:val="32"/>
        </w:rPr>
      </w:pPr>
      <w:r>
        <w:rPr>
          <w:rFonts w:hint="eastAsia" w:ascii="黑体" w:hAnsi="宋体" w:eastAsia="黑体" w:cs="黑体"/>
          <w:sz w:val="32"/>
          <w:szCs w:val="32"/>
          <w:shd w:val="clear" w:color="auto" w:fill="FFFFFF"/>
        </w:rPr>
        <w:t>第十七条</w:t>
      </w:r>
      <w:r>
        <w:rPr>
          <w:rFonts w:hint="eastAsia" w:ascii="仿宋" w:hAnsi="仿宋" w:eastAsia="仿宋" w:cs="仿宋"/>
          <w:sz w:val="32"/>
          <w:szCs w:val="32"/>
        </w:rPr>
        <w:t xml:space="preserve"> 医疗器械经营企业应当遵守医疗器械法律、法规、规章和规范，依据《医疗器械经营质量管理规范》建立覆盖经营全过程的质量管理体系，按照《企业落实医疗器械质量安全主体责任监督管理规定》落实质量安全主体责任，对医疗器械采购、验收、贮存、销售、运输、售后服务等环节实施有效的质量控制，保障经营全过程中产品质量安全，应当对各个环节进行记录并确保真实、准确、完整和可追溯，并按规定使用计算机信息管理系统进行有效管理。</w:t>
      </w:r>
    </w:p>
    <w:p>
      <w:pPr>
        <w:spacing w:line="560" w:lineRule="exact"/>
        <w:ind w:firstLine="640" w:firstLineChars="200"/>
        <w:rPr>
          <w:rFonts w:ascii="仿宋" w:hAnsi="仿宋" w:eastAsia="仿宋" w:cs="仿宋"/>
          <w:sz w:val="32"/>
          <w:szCs w:val="32"/>
        </w:rPr>
      </w:pPr>
      <w:r>
        <w:rPr>
          <w:rFonts w:hint="eastAsia" w:ascii="黑体" w:hAnsi="宋体" w:eastAsia="黑体" w:cs="黑体"/>
          <w:kern w:val="0"/>
          <w:sz w:val="32"/>
          <w:szCs w:val="32"/>
          <w:shd w:val="clear" w:color="auto" w:fill="FFFFFF"/>
          <w:lang w:bidi="ar"/>
        </w:rPr>
        <w:t>第十八条</w:t>
      </w:r>
      <w:r>
        <w:rPr>
          <w:rFonts w:hint="eastAsia" w:ascii="仿宋" w:hAnsi="仿宋" w:eastAsia="仿宋" w:cs="仿宋"/>
          <w:sz w:val="32"/>
          <w:szCs w:val="32"/>
        </w:rPr>
        <w:t>医疗器械经营企业应当建立质量管理自查制度，按照《医疗器械经营质量管理规范》要求进行全项目自查，并于每年3月31日前向所在地市（县、区）级负责药品监督管理的部门提交上一年度的自查报告。</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年度自查报告应当包含以下内容：</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（一）医疗器械质量管理体系运行情况</w:t>
      </w:r>
      <w:r>
        <w:rPr>
          <w:rFonts w:ascii="仿宋" w:hAnsi="仿宋" w:eastAsia="仿宋" w:cs="仿宋"/>
          <w:sz w:val="32"/>
          <w:szCs w:val="32"/>
        </w:rPr>
        <w:t>；</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w:t>
      </w:r>
      <w:r>
        <w:rPr>
          <w:rFonts w:ascii="仿宋" w:hAnsi="仿宋" w:eastAsia="仿宋" w:cs="仿宋"/>
          <w:sz w:val="32"/>
          <w:szCs w:val="32"/>
        </w:rPr>
        <w:t>企业</w:t>
      </w:r>
      <w:r>
        <w:rPr>
          <w:rFonts w:hint="eastAsia" w:ascii="仿宋" w:hAnsi="仿宋" w:eastAsia="仿宋" w:cs="仿宋"/>
          <w:sz w:val="32"/>
          <w:szCs w:val="32"/>
        </w:rPr>
        <w:t>年度</w:t>
      </w:r>
      <w:r>
        <w:rPr>
          <w:rFonts w:ascii="仿宋" w:hAnsi="仿宋" w:eastAsia="仿宋" w:cs="仿宋"/>
          <w:sz w:val="32"/>
          <w:szCs w:val="32"/>
        </w:rPr>
        <w:t>培训</w:t>
      </w:r>
      <w:r>
        <w:rPr>
          <w:rFonts w:hint="eastAsia" w:ascii="仿宋" w:hAnsi="仿宋" w:eastAsia="仿宋" w:cs="仿宋"/>
          <w:sz w:val="32"/>
          <w:szCs w:val="32"/>
        </w:rPr>
        <w:t>计划落实</w:t>
      </w:r>
      <w:r>
        <w:rPr>
          <w:rFonts w:ascii="仿宋" w:hAnsi="仿宋" w:eastAsia="仿宋" w:cs="仿宋"/>
          <w:sz w:val="32"/>
          <w:szCs w:val="32"/>
        </w:rPr>
        <w:t>情况；</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（三）关键岗位人员履职</w:t>
      </w:r>
      <w:r>
        <w:rPr>
          <w:rFonts w:ascii="仿宋" w:hAnsi="仿宋" w:eastAsia="仿宋" w:cs="仿宋"/>
          <w:sz w:val="32"/>
          <w:szCs w:val="32"/>
        </w:rPr>
        <w:t>情况；</w:t>
      </w:r>
    </w:p>
    <w:p>
      <w:pPr>
        <w:spacing w:line="560" w:lineRule="exact"/>
        <w:ind w:firstLine="640" w:firstLineChars="200"/>
        <w:rPr>
          <w:rFonts w:ascii="仿宋" w:hAnsi="仿宋" w:eastAsia="仿宋" w:cs="仿宋"/>
          <w:color w:val="FF0000"/>
          <w:sz w:val="32"/>
          <w:szCs w:val="32"/>
        </w:rPr>
      </w:pPr>
      <w:r>
        <w:rPr>
          <w:rFonts w:hint="eastAsia" w:ascii="仿宋" w:hAnsi="仿宋" w:eastAsia="仿宋" w:cs="仿宋"/>
          <w:sz w:val="32"/>
          <w:szCs w:val="32"/>
        </w:rPr>
        <w:t>（四）企业</w:t>
      </w:r>
      <w:r>
        <w:rPr>
          <w:rFonts w:ascii="仿宋" w:hAnsi="仿宋" w:eastAsia="仿宋" w:cs="仿宋"/>
          <w:sz w:val="32"/>
          <w:szCs w:val="32"/>
        </w:rPr>
        <w:t>业务开展情况；</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（五）企业许可（备案）事项变更情况；</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（六）</w:t>
      </w:r>
      <w:r>
        <w:rPr>
          <w:rFonts w:ascii="仿宋" w:hAnsi="仿宋" w:eastAsia="仿宋" w:cs="仿宋"/>
          <w:sz w:val="32"/>
          <w:szCs w:val="32"/>
        </w:rPr>
        <w:t>药品监督管理部门</w:t>
      </w:r>
      <w:r>
        <w:rPr>
          <w:rFonts w:hint="eastAsia" w:ascii="仿宋" w:hAnsi="仿宋" w:eastAsia="仿宋" w:cs="仿宋"/>
          <w:sz w:val="32"/>
          <w:szCs w:val="32"/>
        </w:rPr>
        <w:t>监督</w:t>
      </w:r>
      <w:r>
        <w:rPr>
          <w:rFonts w:ascii="仿宋" w:hAnsi="仿宋" w:eastAsia="仿宋" w:cs="仿宋"/>
          <w:sz w:val="32"/>
          <w:szCs w:val="32"/>
        </w:rPr>
        <w:t>检查</w:t>
      </w:r>
      <w:r>
        <w:rPr>
          <w:rFonts w:hint="eastAsia" w:ascii="仿宋" w:hAnsi="仿宋" w:eastAsia="仿宋" w:cs="仿宋"/>
          <w:sz w:val="32"/>
          <w:szCs w:val="32"/>
        </w:rPr>
        <w:t>、抽检</w:t>
      </w:r>
      <w:r>
        <w:rPr>
          <w:rFonts w:ascii="仿宋" w:hAnsi="仿宋" w:eastAsia="仿宋" w:cs="仿宋"/>
          <w:sz w:val="32"/>
          <w:szCs w:val="32"/>
        </w:rPr>
        <w:t>、</w:t>
      </w:r>
      <w:r>
        <w:rPr>
          <w:rFonts w:hint="eastAsia" w:ascii="仿宋" w:hAnsi="仿宋" w:eastAsia="仿宋" w:cs="仿宋"/>
          <w:sz w:val="32"/>
          <w:szCs w:val="32"/>
        </w:rPr>
        <w:t>不良事件监测、质量管理体系</w:t>
      </w:r>
      <w:r>
        <w:rPr>
          <w:rFonts w:ascii="仿宋" w:hAnsi="仿宋" w:eastAsia="仿宋" w:cs="仿宋"/>
          <w:sz w:val="32"/>
          <w:szCs w:val="32"/>
        </w:rPr>
        <w:t>内部</w:t>
      </w:r>
      <w:r>
        <w:rPr>
          <w:rFonts w:hint="eastAsia" w:ascii="仿宋" w:hAnsi="仿宋" w:eastAsia="仿宋" w:cs="仿宋"/>
          <w:sz w:val="32"/>
          <w:szCs w:val="32"/>
        </w:rPr>
        <w:t>评审发现问题整改落实情况；</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（七）</w:t>
      </w:r>
      <w:r>
        <w:rPr>
          <w:rFonts w:ascii="仿宋" w:hAnsi="仿宋" w:eastAsia="仿宋" w:cs="仿宋"/>
          <w:sz w:val="32"/>
          <w:szCs w:val="32"/>
        </w:rPr>
        <w:t>其他需要说明的事宜</w:t>
      </w:r>
      <w:r>
        <w:rPr>
          <w:rFonts w:hint="eastAsia" w:ascii="仿宋" w:hAnsi="仿宋" w:eastAsia="仿宋" w:cs="仿宋"/>
          <w:sz w:val="32"/>
          <w:szCs w:val="32"/>
        </w:rPr>
        <w:t>。</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专门提供医疗器械运输、贮存服务企业应向所在地市级药品监督管理部门提交上一年度的自查报告，并同时提交医疗器械配送、贮存服务业务开展情况。</w:t>
      </w:r>
    </w:p>
    <w:p>
      <w:pPr>
        <w:spacing w:line="560" w:lineRule="exact"/>
        <w:ind w:firstLine="640" w:firstLineChars="200"/>
        <w:rPr>
          <w:rFonts w:ascii="仿宋" w:hAnsi="仿宋" w:eastAsia="仿宋" w:cs="仿宋"/>
          <w:sz w:val="32"/>
          <w:szCs w:val="32"/>
        </w:rPr>
      </w:pPr>
      <w:r>
        <w:rPr>
          <w:rFonts w:hint="eastAsia" w:ascii="黑体" w:hAnsi="宋体" w:eastAsia="黑体" w:cs="黑体"/>
          <w:kern w:val="0"/>
          <w:sz w:val="32"/>
          <w:szCs w:val="32"/>
          <w:shd w:val="clear" w:color="auto" w:fill="FFFFFF"/>
          <w:lang w:bidi="ar"/>
        </w:rPr>
        <w:t>第十九条</w:t>
      </w:r>
      <w:r>
        <w:rPr>
          <w:rFonts w:hint="eastAsia" w:ascii="仿宋" w:hAnsi="仿宋" w:eastAsia="仿宋" w:cs="仿宋"/>
          <w:sz w:val="32"/>
          <w:szCs w:val="32"/>
        </w:rPr>
        <w:t>专门提供医疗器械运输、贮存服务企业应当建立符合《医疗器械经营质量管理规范》和《医疗器械经营质量管理规范附录：专门提供医疗器械运输贮存服务的企业质量管理》的质量管理体系，并对医疗器械运输、贮存过程的质量负责。提供的医疗器械运输、贮存服务应当与委托运输、贮存品种的条件和规模相匹配。应当与委托方签订书面协议，明确双方权利和义务。</w:t>
      </w:r>
    </w:p>
    <w:p>
      <w:pPr>
        <w:spacing w:line="560" w:lineRule="exact"/>
        <w:ind w:firstLine="640" w:firstLineChars="200"/>
        <w:rPr>
          <w:rFonts w:ascii="仿宋" w:hAnsi="仿宋" w:eastAsia="仿宋" w:cs="仿宋"/>
          <w:sz w:val="32"/>
          <w:szCs w:val="32"/>
        </w:rPr>
      </w:pPr>
      <w:r>
        <w:rPr>
          <w:rFonts w:hint="eastAsia" w:ascii="黑体" w:hAnsi="宋体" w:eastAsia="黑体" w:cs="黑体"/>
          <w:kern w:val="0"/>
          <w:sz w:val="32"/>
          <w:szCs w:val="32"/>
          <w:shd w:val="clear" w:color="auto" w:fill="FFFFFF"/>
          <w:lang w:bidi="ar"/>
        </w:rPr>
        <w:t>第二十条</w:t>
      </w:r>
      <w:r>
        <w:rPr>
          <w:rFonts w:hint="eastAsia" w:ascii="仿宋" w:hAnsi="仿宋" w:eastAsia="仿宋" w:cs="仿宋"/>
          <w:sz w:val="32"/>
          <w:szCs w:val="32"/>
        </w:rPr>
        <w:t>医疗器械经营企业委托专门提供医疗器械运输、贮存服务企业运输贮存的，委托企业应当承担质量管理责任。应当根据经营品种及规模委托相匹配的企业，对受托提供医疗器械运输、贮存服务企业的质量保障能力进行评估，签订委托协议，明确运输、贮存的服务范围和质量管理要求，并在《医疗器械经营许可证》或备案信息的库房地址中标注受托企业名称及其仓库地址。</w:t>
      </w:r>
    </w:p>
    <w:p>
      <w:pPr>
        <w:spacing w:line="560" w:lineRule="exact"/>
        <w:ind w:firstLine="640" w:firstLineChars="200"/>
        <w:rPr>
          <w:rFonts w:ascii="仿宋" w:hAnsi="仿宋" w:eastAsia="仿宋" w:cs="仿宋"/>
          <w:sz w:val="32"/>
          <w:szCs w:val="32"/>
        </w:rPr>
      </w:pPr>
      <w:r>
        <w:rPr>
          <w:rFonts w:hint="eastAsia" w:ascii="黑体" w:hAnsi="宋体" w:eastAsia="黑体" w:cs="黑体"/>
          <w:kern w:val="0"/>
          <w:sz w:val="32"/>
          <w:szCs w:val="32"/>
          <w:shd w:val="clear" w:color="auto" w:fill="FFFFFF"/>
          <w:lang w:bidi="ar"/>
        </w:rPr>
        <w:t>第二十一条</w:t>
      </w:r>
      <w:r>
        <w:rPr>
          <w:rFonts w:hint="eastAsia" w:ascii="仿宋" w:hAnsi="仿宋" w:eastAsia="仿宋" w:cs="仿宋"/>
          <w:sz w:val="32"/>
          <w:szCs w:val="32"/>
        </w:rPr>
        <w:t>专门提供医疗器械运输、贮存服务企业应当每季度向所在地市级药品监督管理部门提交医疗器械运输、贮存服务风险报告。对于已中止委托协议的或委托协议到期未延续的企业，专门提供医疗器械运输、贮存服务企业应当于7日内书面告知所在地市级负责药品监督管理的部门，由市级负责药品监管的部门通知委托企业所在地市（县、区）级药品监督管理部门，并督促已中止委托协议的或委托协议到期未延续的企业，及时办理备案或许可事项变更。</w:t>
      </w:r>
    </w:p>
    <w:p>
      <w:pPr>
        <w:spacing w:line="560" w:lineRule="exact"/>
        <w:ind w:firstLine="640" w:firstLineChars="200"/>
        <w:rPr>
          <w:rFonts w:ascii="仿宋" w:hAnsi="仿宋" w:eastAsia="仿宋" w:cs="仿宋"/>
          <w:sz w:val="32"/>
          <w:szCs w:val="32"/>
        </w:rPr>
      </w:pPr>
      <w:r>
        <w:rPr>
          <w:rFonts w:hint="eastAsia" w:ascii="黑体" w:hAnsi="宋体" w:eastAsia="黑体" w:cs="黑体"/>
          <w:kern w:val="0"/>
          <w:sz w:val="32"/>
          <w:szCs w:val="32"/>
          <w:shd w:val="clear" w:color="auto" w:fill="FFFFFF"/>
          <w:lang w:bidi="ar"/>
        </w:rPr>
        <w:t>第二十二条</w:t>
      </w:r>
      <w:r>
        <w:rPr>
          <w:rFonts w:hint="eastAsia" w:ascii="仿宋" w:hAnsi="仿宋" w:eastAsia="仿宋" w:cs="仿宋"/>
          <w:sz w:val="32"/>
          <w:szCs w:val="32"/>
        </w:rPr>
        <w:t>医疗器械经营企业和专门提供医疗器械运输、贮存服务企业自行开展运输服务的，应当在医疗器械运输过程中采取有效的质量控制措施，实现医疗器械运输全过程质量可控、可追溯。运输有特殊温度要求医疗器械的，应当对医疗器械进行妥善包装，并根据距离等因素评估和确定送达期限；根据业务类型、范围和送达时限选择合适的运输工具、运输设备和运输包装。对于冷链管理的医疗器械，运输过程应当符合《医疗器械冷链（运输、贮存）管理指南》的有关要求。</w:t>
      </w:r>
    </w:p>
    <w:p>
      <w:pPr>
        <w:spacing w:line="560" w:lineRule="exact"/>
        <w:ind w:firstLine="640" w:firstLineChars="200"/>
        <w:rPr>
          <w:rFonts w:ascii="仿宋" w:hAnsi="仿宋" w:eastAsia="仿宋" w:cs="仿宋"/>
          <w:sz w:val="32"/>
          <w:szCs w:val="32"/>
        </w:rPr>
      </w:pPr>
      <w:r>
        <w:rPr>
          <w:rFonts w:hint="eastAsia" w:ascii="黑体" w:hAnsi="宋体" w:eastAsia="黑体" w:cs="黑体"/>
          <w:kern w:val="0"/>
          <w:sz w:val="32"/>
          <w:szCs w:val="32"/>
          <w:shd w:val="clear" w:color="auto" w:fill="FFFFFF"/>
          <w:lang w:bidi="ar"/>
        </w:rPr>
        <w:t>第二十三条</w:t>
      </w:r>
      <w:r>
        <w:rPr>
          <w:rFonts w:hint="eastAsia" w:ascii="仿宋" w:hAnsi="仿宋" w:eastAsia="仿宋" w:cs="仿宋"/>
          <w:sz w:val="32"/>
          <w:szCs w:val="32"/>
        </w:rPr>
        <w:t>医疗器械经营企业委托其他具备质量保障能力的承运单位运输医疗器械的,应当建立医疗器械委托运输管理制度和运输质量评审管理制度，与承运单位签订委托协议，明确双方质量责任、操作规程和在途时限等内容，对受托承运单位每年至少开展一次评审，评审内容至少包括运输设备设施、质量管理水平、风险控制能力等，对承运单位评审结果不符合要求的，应当及时采取暂停、终止委托等措施。</w:t>
      </w:r>
    </w:p>
    <w:p>
      <w:pPr>
        <w:spacing w:line="560" w:lineRule="exact"/>
        <w:ind w:firstLine="640" w:firstLineChars="200"/>
        <w:rPr>
          <w:rFonts w:ascii="仿宋" w:hAnsi="仿宋" w:eastAsia="仿宋" w:cs="仿宋"/>
          <w:sz w:val="32"/>
          <w:szCs w:val="32"/>
        </w:rPr>
      </w:pPr>
      <w:r>
        <w:rPr>
          <w:rFonts w:hint="eastAsia" w:ascii="黑体" w:hAnsi="宋体" w:eastAsia="黑体" w:cs="黑体"/>
          <w:kern w:val="0"/>
          <w:sz w:val="32"/>
          <w:szCs w:val="32"/>
          <w:shd w:val="clear" w:color="auto" w:fill="FFFFFF"/>
          <w:lang w:bidi="ar"/>
        </w:rPr>
        <w:t>第二十四条</w:t>
      </w:r>
      <w:r>
        <w:rPr>
          <w:rFonts w:hint="eastAsia" w:ascii="仿宋" w:hAnsi="仿宋" w:eastAsia="仿宋" w:cs="仿宋"/>
          <w:sz w:val="32"/>
          <w:szCs w:val="32"/>
        </w:rPr>
        <w:t>从事医疗器械网络销售的企业、医疗器械网络交易服务第三方平台提供者应当遵守医疗器械法律法规、规章和规范，建立健全管理制度，依法诚信经营，保证医疗器械质量安全。应当采取技术措施，保障医疗器械网络销售数据和资料的真实、完整、可追溯。应当积极配合药品监督管理部门开展网络监测、抽样检验、现场检查等监督管理，按照药品监督管理部门的要求存储数据，提供信息查询、数据提取等相关支持。</w:t>
      </w:r>
    </w:p>
    <w:p>
      <w:pPr>
        <w:pStyle w:val="4"/>
        <w:widowControl/>
        <w:shd w:val="clear" w:color="auto" w:fill="FFFFFF"/>
        <w:spacing w:beforeAutospacing="0" w:afterAutospacing="0" w:line="520" w:lineRule="exact"/>
        <w:ind w:firstLine="640" w:firstLineChars="200"/>
        <w:jc w:val="both"/>
        <w:rPr>
          <w:rFonts w:ascii="仿宋" w:hAnsi="仿宋" w:eastAsia="仿宋" w:cs="仿宋"/>
          <w:sz w:val="32"/>
          <w:szCs w:val="32"/>
        </w:rPr>
      </w:pPr>
      <w:r>
        <w:rPr>
          <w:rFonts w:hint="eastAsia" w:ascii="仿宋" w:hAnsi="仿宋" w:eastAsia="仿宋" w:cs="仿宋"/>
          <w:kern w:val="2"/>
          <w:sz w:val="32"/>
          <w:szCs w:val="32"/>
        </w:rPr>
        <w:t>通过自建网站从事医疗器械网络销售的，还应当具备与经营规模相适应的数据备份、故障恢复等技术条件，保证其网站或者网络客户端应用程序符合经营全过程质量管理要求。</w:t>
      </w:r>
    </w:p>
    <w:p>
      <w:pPr>
        <w:pStyle w:val="4"/>
        <w:widowControl/>
        <w:shd w:val="clear" w:color="auto" w:fill="FFFFFF"/>
        <w:spacing w:beforeAutospacing="0" w:afterAutospacing="0" w:line="520" w:lineRule="exact"/>
        <w:ind w:firstLine="645"/>
        <w:jc w:val="both"/>
        <w:rPr>
          <w:rFonts w:ascii="仿宋" w:hAnsi="仿宋" w:eastAsia="仿宋" w:cs="仿宋"/>
          <w:kern w:val="2"/>
          <w:sz w:val="32"/>
          <w:szCs w:val="32"/>
        </w:rPr>
      </w:pPr>
      <w:r>
        <w:rPr>
          <w:rFonts w:hint="eastAsia" w:ascii="黑体" w:hAnsi="宋体" w:eastAsia="黑体" w:cs="黑体"/>
          <w:sz w:val="32"/>
          <w:szCs w:val="32"/>
          <w:shd w:val="clear" w:color="auto" w:fill="FFFFFF"/>
          <w:lang w:bidi="ar"/>
        </w:rPr>
        <w:t>第二十五条</w:t>
      </w:r>
      <w:r>
        <w:rPr>
          <w:rFonts w:hint="eastAsia" w:ascii="仿宋" w:hAnsi="仿宋" w:eastAsia="仿宋" w:cs="仿宋"/>
          <w:kern w:val="2"/>
          <w:sz w:val="32"/>
          <w:szCs w:val="32"/>
        </w:rPr>
        <w:t>从事医疗器械批发业务的企业可以向有合理使用需求的单位销售医疗器械，销售时应当登记购买人相关资质信息，并告知所购买的医疗器械不得进行销售。合理使用需求应当包括：</w:t>
      </w:r>
    </w:p>
    <w:p>
      <w:pPr>
        <w:pStyle w:val="4"/>
        <w:widowControl/>
        <w:shd w:val="clear" w:color="auto" w:fill="FFFFFF"/>
        <w:spacing w:beforeAutospacing="0" w:afterAutospacing="0" w:line="520" w:lineRule="exact"/>
        <w:ind w:firstLine="645"/>
        <w:jc w:val="both"/>
        <w:rPr>
          <w:rFonts w:ascii="仿宋" w:hAnsi="仿宋" w:eastAsia="仿宋" w:cs="仿宋"/>
          <w:kern w:val="2"/>
          <w:sz w:val="32"/>
          <w:szCs w:val="32"/>
        </w:rPr>
      </w:pPr>
      <w:r>
        <w:rPr>
          <w:rFonts w:hint="eastAsia" w:ascii="仿宋" w:hAnsi="仿宋" w:eastAsia="仿宋" w:cs="仿宋"/>
          <w:kern w:val="2"/>
          <w:sz w:val="32"/>
          <w:szCs w:val="32"/>
        </w:rPr>
        <w:t>（一）医疗器械注册人、备案人或者科研院所等单位用于科研、教学或者产品研发使用的；</w:t>
      </w:r>
    </w:p>
    <w:p>
      <w:pPr>
        <w:pStyle w:val="4"/>
        <w:widowControl/>
        <w:shd w:val="clear" w:color="auto" w:fill="FFFFFF"/>
        <w:spacing w:beforeAutospacing="0" w:afterAutospacing="0" w:line="520" w:lineRule="exact"/>
        <w:ind w:firstLine="645"/>
        <w:jc w:val="both"/>
        <w:rPr>
          <w:rFonts w:ascii="仿宋" w:hAnsi="仿宋" w:eastAsia="仿宋" w:cs="仿宋"/>
          <w:kern w:val="2"/>
          <w:sz w:val="32"/>
          <w:szCs w:val="32"/>
        </w:rPr>
      </w:pPr>
      <w:r>
        <w:rPr>
          <w:rFonts w:hint="eastAsia" w:ascii="仿宋" w:hAnsi="仿宋" w:eastAsia="仿宋" w:cs="仿宋"/>
          <w:kern w:val="2"/>
          <w:sz w:val="32"/>
          <w:szCs w:val="32"/>
        </w:rPr>
        <w:t>（二）用于公共卫生安全事件人员防护使用的；</w:t>
      </w:r>
    </w:p>
    <w:p>
      <w:pPr>
        <w:pStyle w:val="4"/>
        <w:widowControl/>
        <w:shd w:val="clear" w:color="auto" w:fill="FFFFFF"/>
        <w:spacing w:beforeAutospacing="0" w:afterAutospacing="0" w:line="520" w:lineRule="exact"/>
        <w:ind w:firstLine="645"/>
        <w:jc w:val="both"/>
        <w:rPr>
          <w:rFonts w:ascii="仿宋" w:hAnsi="仿宋" w:eastAsia="仿宋" w:cs="仿宋"/>
          <w:kern w:val="2"/>
          <w:sz w:val="32"/>
          <w:szCs w:val="32"/>
        </w:rPr>
      </w:pPr>
      <w:r>
        <w:rPr>
          <w:rFonts w:hint="eastAsia" w:ascii="仿宋" w:hAnsi="仿宋" w:eastAsia="仿宋" w:cs="仿宋"/>
          <w:kern w:val="2"/>
          <w:sz w:val="32"/>
          <w:szCs w:val="32"/>
        </w:rPr>
        <w:t>（三）申请医疗机构执业登记过程中，需购置相关医疗器械的；</w:t>
      </w:r>
    </w:p>
    <w:p>
      <w:pPr>
        <w:pStyle w:val="4"/>
        <w:widowControl/>
        <w:shd w:val="clear" w:color="auto" w:fill="FFFFFF"/>
        <w:spacing w:beforeAutospacing="0" w:afterAutospacing="0" w:line="520" w:lineRule="exact"/>
        <w:ind w:firstLine="645"/>
        <w:jc w:val="both"/>
        <w:rPr>
          <w:rFonts w:ascii="仿宋" w:hAnsi="仿宋" w:eastAsia="仿宋" w:cs="仿宋"/>
          <w:kern w:val="2"/>
          <w:sz w:val="32"/>
          <w:szCs w:val="32"/>
        </w:rPr>
      </w:pPr>
      <w:r>
        <w:rPr>
          <w:rFonts w:hint="eastAsia" w:ascii="仿宋" w:hAnsi="仿宋" w:eastAsia="仿宋" w:cs="仿宋"/>
          <w:kern w:val="2"/>
          <w:sz w:val="32"/>
          <w:szCs w:val="32"/>
        </w:rPr>
        <w:t>（四）从事配镜验光、定配眼镜经营者需购置眼科相关医疗器械的；</w:t>
      </w:r>
    </w:p>
    <w:p>
      <w:pPr>
        <w:pStyle w:val="4"/>
        <w:widowControl/>
        <w:shd w:val="clear" w:color="auto" w:fill="FFFFFF"/>
        <w:spacing w:beforeAutospacing="0" w:afterAutospacing="0" w:line="520" w:lineRule="exact"/>
        <w:ind w:firstLine="645"/>
        <w:jc w:val="both"/>
        <w:rPr>
          <w:rFonts w:ascii="仿宋" w:hAnsi="仿宋" w:eastAsia="仿宋" w:cs="仿宋"/>
          <w:sz w:val="32"/>
          <w:szCs w:val="32"/>
        </w:rPr>
      </w:pPr>
      <w:r>
        <w:rPr>
          <w:rFonts w:hint="eastAsia" w:ascii="仿宋" w:hAnsi="仿宋" w:eastAsia="仿宋" w:cs="仿宋"/>
          <w:kern w:val="2"/>
          <w:sz w:val="32"/>
          <w:szCs w:val="32"/>
        </w:rPr>
        <w:t>（五）其他不违反法律法规规定的合理使用需求。</w:t>
      </w:r>
    </w:p>
    <w:p>
      <w:pPr>
        <w:spacing w:line="560" w:lineRule="exact"/>
        <w:ind w:firstLine="640" w:firstLineChars="200"/>
        <w:rPr>
          <w:rFonts w:ascii="仿宋" w:hAnsi="仿宋" w:eastAsia="仿宋" w:cs="仿宋"/>
          <w:sz w:val="32"/>
          <w:szCs w:val="32"/>
        </w:rPr>
      </w:pPr>
      <w:r>
        <w:rPr>
          <w:rFonts w:hint="eastAsia" w:ascii="黑体" w:hAnsi="宋体" w:eastAsia="黑体" w:cs="黑体"/>
          <w:kern w:val="0"/>
          <w:sz w:val="32"/>
          <w:szCs w:val="32"/>
          <w:shd w:val="clear" w:color="auto" w:fill="FFFFFF"/>
          <w:lang w:bidi="ar"/>
        </w:rPr>
        <w:t xml:space="preserve">第二十六条 </w:t>
      </w:r>
      <w:r>
        <w:rPr>
          <w:rFonts w:hint="eastAsia" w:ascii="仿宋" w:hAnsi="仿宋" w:eastAsia="仿宋" w:cs="仿宋"/>
          <w:sz w:val="32"/>
          <w:szCs w:val="32"/>
        </w:rPr>
        <w:t>医疗器械经营企业应当建立实施产品追溯制度，保证医疗器械可追溯。应当按照国家有关规定执行医疗器械唯一标识制度，对实施医疗器械唯一标识的产品采用信息化手段应用医疗器械唯一标识进行入库、出库管理，推动实现赋码产品在流通环节的信息化可追溯。</w:t>
      </w:r>
    </w:p>
    <w:p>
      <w:pPr>
        <w:spacing w:line="560" w:lineRule="exact"/>
        <w:ind w:firstLine="640" w:firstLineChars="200"/>
        <w:rPr>
          <w:rFonts w:ascii="仿宋" w:hAnsi="仿宋" w:eastAsia="仿宋" w:cs="仿宋"/>
          <w:sz w:val="32"/>
          <w:szCs w:val="32"/>
        </w:rPr>
      </w:pPr>
      <w:r>
        <w:rPr>
          <w:rFonts w:hint="eastAsia" w:ascii="黑体" w:hAnsi="宋体" w:eastAsia="黑体" w:cs="黑体"/>
          <w:kern w:val="0"/>
          <w:sz w:val="32"/>
          <w:szCs w:val="32"/>
          <w:shd w:val="clear" w:color="auto" w:fill="FFFFFF"/>
          <w:lang w:bidi="ar"/>
        </w:rPr>
        <w:t xml:space="preserve">第二十七条 </w:t>
      </w:r>
      <w:r>
        <w:rPr>
          <w:rFonts w:hint="eastAsia" w:ascii="仿宋" w:hAnsi="仿宋" w:eastAsia="仿宋" w:cs="仿宋"/>
          <w:sz w:val="32"/>
          <w:szCs w:val="32"/>
        </w:rPr>
        <w:t>第三类医疗器械经营企业和专门提供医疗器械运输、贮存服务企业自行停业或恢复经营的，应当于5个工作日内书面告知所在地市级药品监督管理部门。恢复经营的，应当经现场检查符合要求后，方可开展医疗器械经营业务。</w:t>
      </w:r>
    </w:p>
    <w:p>
      <w:pPr>
        <w:spacing w:line="560" w:lineRule="exact"/>
        <w:ind w:firstLine="640" w:firstLineChars="200"/>
        <w:rPr>
          <w:rFonts w:ascii="仿宋" w:hAnsi="仿宋" w:eastAsia="仿宋" w:cs="仿宋"/>
          <w:sz w:val="32"/>
          <w:szCs w:val="32"/>
        </w:rPr>
      </w:pPr>
      <w:r>
        <w:rPr>
          <w:rFonts w:hint="eastAsia" w:ascii="黑体" w:hAnsi="宋体" w:eastAsia="黑体" w:cs="黑体"/>
          <w:kern w:val="0"/>
          <w:sz w:val="32"/>
          <w:szCs w:val="32"/>
          <w:shd w:val="clear" w:color="auto" w:fill="FFFFFF"/>
          <w:lang w:bidi="ar"/>
        </w:rPr>
        <w:t xml:space="preserve">第二十八条  </w:t>
      </w:r>
      <w:r>
        <w:rPr>
          <w:rFonts w:hint="eastAsia" w:ascii="仿宋" w:hAnsi="仿宋" w:eastAsia="仿宋" w:cs="仿宋"/>
          <w:sz w:val="32"/>
          <w:szCs w:val="32"/>
        </w:rPr>
        <w:t>医疗器械经营企业经营条件发生重大变化，不再符合医疗器械经营质量管理体系要求的，应当立即采取整改措施；可能影响医疗器械安全有效的，应当立即停止经营活动，并向所在地市级药品监督管理部门报告。</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医疗器械经营企业经营的医疗器械发生重大安全质量事故的，应当在24小时内报告省药品监督管理局，并同时报告经营企业所在地市级药品监督管理部门。</w:t>
      </w:r>
    </w:p>
    <w:p>
      <w:pPr>
        <w:spacing w:line="560" w:lineRule="exact"/>
        <w:ind w:firstLine="640" w:firstLineChars="200"/>
        <w:rPr>
          <w:rFonts w:ascii="仿宋" w:hAnsi="仿宋" w:eastAsia="仿宋" w:cs="仿宋"/>
          <w:sz w:val="32"/>
          <w:szCs w:val="32"/>
        </w:rPr>
      </w:pPr>
      <w:r>
        <w:rPr>
          <w:rFonts w:hint="eastAsia" w:ascii="黑体" w:hAnsi="宋体" w:eastAsia="黑体" w:cs="黑体"/>
          <w:kern w:val="0"/>
          <w:sz w:val="32"/>
          <w:szCs w:val="32"/>
          <w:shd w:val="clear" w:color="auto" w:fill="FFFFFF"/>
          <w:lang w:bidi="ar"/>
        </w:rPr>
        <w:t xml:space="preserve">第二十九条 </w:t>
      </w:r>
      <w:r>
        <w:rPr>
          <w:rFonts w:hint="eastAsia" w:ascii="仿宋" w:hAnsi="仿宋" w:eastAsia="仿宋" w:cs="仿宋"/>
          <w:sz w:val="32"/>
          <w:szCs w:val="32"/>
        </w:rPr>
        <w:t>鼓励专门提供医疗器械运输、贮存服务企业通过建立信息化系统向全社会公示贮存运输服务能力信息，方便医疗器械经营企业查询、合作。</w:t>
      </w:r>
    </w:p>
    <w:p>
      <w:pPr>
        <w:spacing w:line="560" w:lineRule="exact"/>
        <w:ind w:firstLine="640" w:firstLineChars="200"/>
        <w:rPr>
          <w:rFonts w:ascii="仿宋" w:hAnsi="仿宋" w:eastAsia="仿宋" w:cs="仿宋"/>
          <w:kern w:val="0"/>
          <w:sz w:val="30"/>
          <w:szCs w:val="30"/>
          <w:lang w:bidi="ar"/>
        </w:rPr>
      </w:pPr>
      <w:r>
        <w:rPr>
          <w:rFonts w:hint="eastAsia" w:ascii="仿宋" w:hAnsi="仿宋" w:eastAsia="仿宋" w:cs="仿宋"/>
          <w:sz w:val="32"/>
          <w:szCs w:val="32"/>
        </w:rPr>
        <w:t>鼓励计算机信息技术企业或行业协会组织作为第三方，为医疗器械经营者提供产品追溯专业服务，搭建追溯信息查询平台，为监管部门提供数据支持，为经营者提供数据共享，为公众提供信息查询，各级药品监督管理部门不得强制要求医疗器械经营企业接受指定的专业信息技术企业开展追溯服务。</w:t>
      </w:r>
    </w:p>
    <w:p>
      <w:pPr>
        <w:numPr>
          <w:ilvl w:val="0"/>
          <w:numId w:val="1"/>
        </w:numPr>
        <w:adjustRightInd w:val="0"/>
        <w:snapToGrid w:val="0"/>
        <w:spacing w:before="156" w:beforeLines="50" w:after="156" w:afterLines="50" w:line="560" w:lineRule="exact"/>
        <w:jc w:val="center"/>
        <w:rPr>
          <w:rFonts w:ascii="仿宋" w:hAnsi="仿宋" w:eastAsia="仿宋" w:cs="仿宋"/>
          <w:b/>
          <w:bCs/>
          <w:kern w:val="0"/>
          <w:sz w:val="32"/>
          <w:szCs w:val="32"/>
          <w:lang w:bidi="ar"/>
        </w:rPr>
      </w:pPr>
      <w:r>
        <w:rPr>
          <w:rFonts w:hint="eastAsia" w:ascii="仿宋" w:hAnsi="仿宋" w:eastAsia="仿宋" w:cs="仿宋"/>
          <w:b/>
          <w:bCs/>
          <w:kern w:val="0"/>
          <w:sz w:val="32"/>
          <w:szCs w:val="32"/>
          <w:lang w:bidi="ar"/>
        </w:rPr>
        <w:t>监督管理</w:t>
      </w:r>
    </w:p>
    <w:p>
      <w:pPr>
        <w:widowControl/>
        <w:shd w:val="clear" w:color="auto" w:fill="FFFFFF"/>
        <w:adjustRightInd w:val="0"/>
        <w:snapToGrid w:val="0"/>
        <w:spacing w:line="560" w:lineRule="exact"/>
        <w:ind w:firstLine="640" w:firstLineChars="200"/>
        <w:rPr>
          <w:rFonts w:ascii="仿宋_GB2312" w:hAnsi="微软雅黑" w:eastAsia="仿宋_GB2312" w:cs="宋体"/>
          <w:kern w:val="0"/>
          <w:sz w:val="32"/>
          <w:szCs w:val="32"/>
        </w:rPr>
      </w:pPr>
      <w:r>
        <w:rPr>
          <w:rFonts w:hint="eastAsia" w:ascii="黑体" w:hAnsi="宋体" w:eastAsia="黑体" w:cs="黑体"/>
          <w:kern w:val="0"/>
          <w:sz w:val="32"/>
          <w:szCs w:val="32"/>
          <w:shd w:val="clear" w:color="auto" w:fill="FFFFFF"/>
          <w:lang w:bidi="ar"/>
        </w:rPr>
        <w:t xml:space="preserve">第三十条 </w:t>
      </w:r>
      <w:r>
        <w:rPr>
          <w:rFonts w:hint="eastAsia" w:ascii="仿宋_GB2312" w:hAnsi="微软雅黑" w:eastAsia="仿宋_GB2312" w:cs="宋体"/>
          <w:kern w:val="0"/>
          <w:sz w:val="32"/>
          <w:szCs w:val="32"/>
        </w:rPr>
        <w:t>对经营企业实行分级监督管理。各级药品监监督管理部门应依据</w:t>
      </w:r>
      <w:r>
        <w:rPr>
          <w:rFonts w:hint="eastAsia" w:ascii="仿宋_GB2312" w:eastAsia="仿宋_GB2312"/>
          <w:sz w:val="32"/>
          <w:szCs w:val="32"/>
        </w:rPr>
        <w:t>《关于加强医疗器械生产经营分级监管工作的指导意见》（药监综械管〔2022〕78号）和《关于做好医疗器械生产经营分级监管工作有关事项的通知》（鄂药监办函〔2022〕2号）</w:t>
      </w:r>
      <w:r>
        <w:rPr>
          <w:rFonts w:hint="eastAsia" w:ascii="仿宋_GB2312" w:hAnsi="微软雅黑" w:eastAsia="仿宋_GB2312" w:cs="宋体"/>
          <w:kern w:val="0"/>
          <w:sz w:val="32"/>
          <w:szCs w:val="32"/>
        </w:rPr>
        <w:t>的要求，履行医疗器械经营企业分级监督管理职责。</w:t>
      </w:r>
    </w:p>
    <w:p>
      <w:pPr>
        <w:widowControl/>
        <w:shd w:val="clear" w:color="auto" w:fill="FFFFFF"/>
        <w:adjustRightInd w:val="0"/>
        <w:snapToGrid w:val="0"/>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市级药品监督管理部门负责制定本行政区域医疗器械经营重点监管品种目录，组织实施医疗器械经营分级监管工作；县级药品监督管理的门负责本行政区域内医疗器械经营分级监管具体工作。</w:t>
      </w:r>
    </w:p>
    <w:p>
      <w:pPr>
        <w:widowControl/>
        <w:shd w:val="clear" w:color="auto" w:fill="FFFFFF"/>
        <w:adjustRightInd w:val="0"/>
        <w:snapToGrid w:val="0"/>
        <w:spacing w:line="560" w:lineRule="exact"/>
        <w:ind w:firstLine="640" w:firstLineChars="200"/>
        <w:rPr>
          <w:rFonts w:ascii="仿宋_GB2312" w:hAnsi="微软雅黑" w:eastAsia="仿宋_GB2312" w:cs="宋体"/>
          <w:kern w:val="0"/>
          <w:sz w:val="32"/>
          <w:szCs w:val="32"/>
        </w:rPr>
      </w:pPr>
      <w:r>
        <w:rPr>
          <w:rFonts w:hint="eastAsia" w:ascii="黑体" w:hAnsi="宋体" w:eastAsia="黑体" w:cs="黑体"/>
          <w:kern w:val="0"/>
          <w:sz w:val="32"/>
          <w:szCs w:val="32"/>
          <w:shd w:val="clear" w:color="auto" w:fill="FFFFFF"/>
          <w:lang w:bidi="ar"/>
        </w:rPr>
        <w:t xml:space="preserve">第三十一条 </w:t>
      </w:r>
      <w:r>
        <w:rPr>
          <w:rFonts w:hint="eastAsia" w:ascii="仿宋_GB2312" w:hAnsi="微软雅黑" w:eastAsia="仿宋_GB2312" w:cs="宋体"/>
          <w:kern w:val="0"/>
          <w:sz w:val="32"/>
          <w:szCs w:val="32"/>
        </w:rPr>
        <w:t xml:space="preserve"> 市级药品监督管理部门依据国家局制定的医疗器械经营重点监管品种目录，在省局的指导下开展综合监督抽验、不良事件监测、产品召回、质量投诉、风险会商等工作，确定本行政区域医疗器械经营重点监管品种目录并实行动态调整。</w:t>
      </w:r>
    </w:p>
    <w:p>
      <w:pPr>
        <w:widowControl/>
        <w:shd w:val="clear" w:color="auto" w:fill="FFFFFF"/>
        <w:adjustRightInd w:val="0"/>
        <w:snapToGrid w:val="0"/>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对跨市增设库房的医疗器械经营企业，由库房所在地的市级药品监督管理部门负责确定其库存的产品是否属于本行政区域医疗器械经营重点监管产品。</w:t>
      </w:r>
    </w:p>
    <w:p>
      <w:pPr>
        <w:widowControl/>
        <w:shd w:val="clear" w:color="auto" w:fill="FFFFFF"/>
        <w:adjustRightInd w:val="0"/>
        <w:snapToGrid w:val="0"/>
        <w:spacing w:line="560" w:lineRule="exact"/>
        <w:ind w:firstLine="640" w:firstLineChars="200"/>
        <w:rPr>
          <w:rFonts w:ascii="仿宋_GB2312" w:hAnsi="微软雅黑" w:eastAsia="仿宋_GB2312" w:cs="宋体"/>
          <w:kern w:val="0"/>
          <w:sz w:val="32"/>
          <w:szCs w:val="32"/>
        </w:rPr>
      </w:pPr>
      <w:r>
        <w:rPr>
          <w:rFonts w:hint="eastAsia" w:ascii="黑体" w:hAnsi="宋体" w:eastAsia="黑体" w:cs="黑体"/>
          <w:kern w:val="0"/>
          <w:sz w:val="32"/>
          <w:szCs w:val="32"/>
          <w:shd w:val="clear" w:color="auto" w:fill="FFFFFF"/>
          <w:lang w:bidi="ar"/>
        </w:rPr>
        <w:t>第三十二条</w:t>
      </w:r>
      <w:r>
        <w:rPr>
          <w:rFonts w:hint="eastAsia" w:ascii="仿宋_GB2312" w:hAnsi="微软雅黑" w:eastAsia="仿宋_GB2312" w:cs="宋体"/>
          <w:kern w:val="0"/>
          <w:sz w:val="32"/>
          <w:szCs w:val="32"/>
        </w:rPr>
        <w:t xml:space="preserve"> 市级药品监管部门应当按照国家局的指导意见和省局有关要求制定本行政区分级监管其他规定，明确监管级别的划分原则和检查要求，每年对本行政区域医疗器械经营企业、跨辖区增设库房的经营企业进行评估，科学研判，动态调整监管级别。监管级别的划分按以下原则进行：</w:t>
      </w:r>
    </w:p>
    <w:p>
      <w:pPr>
        <w:widowControl/>
        <w:shd w:val="clear" w:color="auto" w:fill="FFFFFF"/>
        <w:adjustRightInd w:val="0"/>
        <w:snapToGrid w:val="0"/>
        <w:spacing w:line="600" w:lineRule="exact"/>
        <w:ind w:firstLine="640" w:firstLineChars="200"/>
        <w:jc w:val="left"/>
        <w:rPr>
          <w:rFonts w:ascii="仿宋_GB2312" w:hAnsi="宋体" w:eastAsia="仿宋_GB2312" w:cs="宋体"/>
          <w:kern w:val="0"/>
          <w:sz w:val="32"/>
          <w:szCs w:val="32"/>
        </w:rPr>
      </w:pPr>
      <w:r>
        <w:rPr>
          <w:rFonts w:hint="eastAsia" w:ascii="仿宋_GB2312" w:hAnsi="微软雅黑" w:eastAsia="仿宋_GB2312" w:cs="宋体"/>
          <w:kern w:val="0"/>
          <w:sz w:val="32"/>
          <w:szCs w:val="32"/>
        </w:rPr>
        <w:t>（一）</w:t>
      </w:r>
      <w:r>
        <w:rPr>
          <w:rFonts w:hint="eastAsia" w:ascii="仿宋_GB2312" w:hAnsi="宋体" w:eastAsia="仿宋_GB2312" w:cs="宋体"/>
          <w:kern w:val="0"/>
          <w:sz w:val="32"/>
          <w:szCs w:val="32"/>
        </w:rPr>
        <w:t>对风险程度高的企业实施四级监管，主要包括“为其他医疗器械注册人、备案人和生产经营企业专门提供贮存、运输服务的”经营企业和风险会商确定的重点检查企业；</w:t>
      </w:r>
    </w:p>
    <w:p>
      <w:pPr>
        <w:widowControl/>
        <w:shd w:val="clear" w:color="auto" w:fill="FFFFFF"/>
        <w:adjustRightInd w:val="0"/>
        <w:snapToGrid w:val="0"/>
        <w:spacing w:line="600" w:lineRule="exact"/>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（二）对风险程度较高的企业实施三级监管，主要包括本行政区域医疗器械经营重点监管品种目录产品涉及的批发企业，上年度存在行政处罚或者存在不良监管信用记录的经营企业；</w:t>
      </w:r>
    </w:p>
    <w:p>
      <w:pPr>
        <w:widowControl/>
        <w:shd w:val="clear" w:color="auto" w:fill="FFFFFF"/>
        <w:adjustRightInd w:val="0"/>
        <w:snapToGrid w:val="0"/>
        <w:spacing w:line="60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（三）对风险程度一般的企业实施二级监管，主要包括除三级、四级监管以外的经营第二、三类医疗器械的批发企业，本行政区域医疗器械经营重点监管品种目录产品涉及的零售企业；</w:t>
      </w:r>
    </w:p>
    <w:p>
      <w:pPr>
        <w:widowControl/>
        <w:shd w:val="clear" w:color="auto" w:fill="FFFFFF"/>
        <w:adjustRightInd w:val="0"/>
        <w:snapToGrid w:val="0"/>
        <w:spacing w:line="600" w:lineRule="exact"/>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（四）对风险程度较低的企业实施一级监管，主要包括除二、三、四级监管以外的其他医疗器械经营企业。</w:t>
      </w:r>
    </w:p>
    <w:p>
      <w:pPr>
        <w:widowControl/>
        <w:shd w:val="clear" w:color="auto" w:fill="FFFFFF"/>
        <w:adjustRightInd w:val="0"/>
        <w:snapToGrid w:val="0"/>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（五）涉及多个监管级别的，按最高级别对其进行监管。 </w:t>
      </w:r>
    </w:p>
    <w:p>
      <w:pPr>
        <w:widowControl/>
        <w:shd w:val="clear" w:color="auto" w:fill="FFFFFF"/>
        <w:adjustRightInd w:val="0"/>
        <w:snapToGrid w:val="0"/>
        <w:spacing w:line="560" w:lineRule="exact"/>
        <w:ind w:firstLine="640" w:firstLineChars="200"/>
        <w:rPr>
          <w:rFonts w:ascii="仿宋_GB2312" w:hAnsi="微软雅黑" w:eastAsia="仿宋_GB2312" w:cs="宋体"/>
          <w:kern w:val="0"/>
          <w:sz w:val="32"/>
          <w:szCs w:val="32"/>
        </w:rPr>
      </w:pPr>
      <w:r>
        <w:rPr>
          <w:rFonts w:hint="eastAsia" w:ascii="仿宋_GB2312" w:hAnsi="宋体" w:eastAsia="仿宋_GB2312" w:cs="宋体"/>
          <w:color w:val="000000"/>
          <w:kern w:val="0"/>
          <w:sz w:val="32"/>
          <w:szCs w:val="32"/>
        </w:rPr>
        <w:t>（六）</w:t>
      </w:r>
      <w:r>
        <w:rPr>
          <w:rFonts w:hint="eastAsia" w:ascii="仿宋_GB2312" w:hAnsi="微软雅黑" w:eastAsia="仿宋_GB2312" w:cs="宋体"/>
          <w:kern w:val="0"/>
          <w:sz w:val="32"/>
          <w:szCs w:val="32"/>
        </w:rPr>
        <w:t>对于跨市增设库房的医疗器械经营企业，按照属地管理原则，由经营企业和仓库所在地市级药品监督管理部门分别负责确定其监管级别并实施监管工作。经营企业和仓库所在地监管部门应当加强监管信息共享，必要时可开展联合检查。</w:t>
      </w:r>
    </w:p>
    <w:p>
      <w:pPr>
        <w:widowControl/>
        <w:shd w:val="clear" w:color="auto" w:fill="FFFFFF"/>
        <w:adjustRightInd w:val="0"/>
        <w:snapToGrid w:val="0"/>
        <w:spacing w:line="560" w:lineRule="exact"/>
        <w:ind w:firstLine="640" w:firstLineChars="200"/>
        <w:rPr>
          <w:rFonts w:ascii="仿宋_GB2312" w:hAnsi="微软雅黑" w:eastAsia="仿宋_GB2312" w:cs="宋体"/>
          <w:kern w:val="0"/>
          <w:sz w:val="32"/>
          <w:szCs w:val="32"/>
        </w:rPr>
      </w:pPr>
      <w:r>
        <w:rPr>
          <w:rFonts w:hint="eastAsia" w:ascii="黑体" w:hAnsi="宋体" w:eastAsia="黑体" w:cs="黑体"/>
          <w:kern w:val="0"/>
          <w:sz w:val="32"/>
          <w:szCs w:val="32"/>
          <w:shd w:val="clear" w:color="auto" w:fill="FFFFFF"/>
          <w:lang w:bidi="ar"/>
        </w:rPr>
        <w:t>第三十</w:t>
      </w:r>
      <w:r>
        <w:rPr>
          <w:rFonts w:hint="eastAsia" w:ascii="黑体" w:hAnsi="宋体" w:eastAsia="黑体" w:cs="黑体"/>
          <w:kern w:val="0"/>
          <w:sz w:val="32"/>
          <w:szCs w:val="32"/>
          <w:shd w:val="clear" w:color="auto" w:fill="FFFFFF"/>
          <w:lang w:eastAsia="zh-CN" w:bidi="ar"/>
        </w:rPr>
        <w:t>三</w:t>
      </w:r>
      <w:r>
        <w:rPr>
          <w:rFonts w:hint="eastAsia" w:ascii="黑体" w:hAnsi="宋体" w:eastAsia="黑体" w:cs="黑体"/>
          <w:kern w:val="0"/>
          <w:sz w:val="32"/>
          <w:szCs w:val="32"/>
          <w:shd w:val="clear" w:color="auto" w:fill="FFFFFF"/>
          <w:lang w:bidi="ar"/>
        </w:rPr>
        <w:t>条</w:t>
      </w:r>
      <w:r>
        <w:rPr>
          <w:rFonts w:hint="eastAsia" w:ascii="仿宋_GB2312" w:hAnsi="微软雅黑" w:eastAsia="仿宋_GB2312" w:cs="宋体"/>
          <w:kern w:val="0"/>
          <w:sz w:val="32"/>
          <w:szCs w:val="32"/>
        </w:rPr>
        <w:t xml:space="preserve">  检查频次按下列原则确定：</w:t>
      </w:r>
    </w:p>
    <w:p>
      <w:pPr>
        <w:widowControl/>
        <w:shd w:val="clear" w:color="auto" w:fill="FFFFFF"/>
        <w:adjustRightInd w:val="0"/>
        <w:snapToGrid w:val="0"/>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（一）实施四级监管的企业，市级药品监督管理部门每年组织全项目检查不少于一次。</w:t>
      </w:r>
    </w:p>
    <w:p>
      <w:pPr>
        <w:widowControl/>
        <w:shd w:val="clear" w:color="auto" w:fill="FFFFFF"/>
        <w:adjustRightInd w:val="0"/>
        <w:snapToGrid w:val="0"/>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（二）实施三级监管的企业，市级负责药品监督管理的部门每年组织检查不少于一次，其中每两年全项目检查不少于一次。</w:t>
      </w:r>
    </w:p>
    <w:p>
      <w:pPr>
        <w:widowControl/>
        <w:shd w:val="clear" w:color="auto" w:fill="FFFFFF"/>
        <w:adjustRightInd w:val="0"/>
        <w:snapToGrid w:val="0"/>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（三）实施二级监管的企业，县级药品监督管理部门每两年组织检查不少于一次，对角膜接触镜类和防护类产品零售企业可以根据监管需要确定检查频次。</w:t>
      </w:r>
    </w:p>
    <w:p>
      <w:pPr>
        <w:widowControl/>
        <w:shd w:val="clear" w:color="auto" w:fill="FFFFFF"/>
        <w:adjustRightInd w:val="0"/>
        <w:snapToGrid w:val="0"/>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（四）实施一级监管的企业，县级药品监督管理部门按照有关要求，每年随机抽取本行政区域25%以上的企业进行监督检查，4年内达到全覆盖。</w:t>
      </w:r>
    </w:p>
    <w:p>
      <w:pPr>
        <w:widowControl/>
        <w:shd w:val="clear" w:color="auto" w:fill="FFFFFF"/>
        <w:adjustRightInd w:val="0"/>
        <w:snapToGrid w:val="0"/>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（五）必要时，对新增经营业态的企业进行现场核查。</w:t>
      </w:r>
    </w:p>
    <w:p>
      <w:pPr>
        <w:widowControl/>
        <w:shd w:val="clear" w:color="auto" w:fill="FFFFFF"/>
        <w:adjustRightInd w:val="0"/>
        <w:snapToGrid w:val="0"/>
        <w:spacing w:line="560" w:lineRule="exact"/>
        <w:ind w:firstLine="640" w:firstLineChars="200"/>
        <w:rPr>
          <w:rFonts w:ascii="仿宋_GB2312" w:hAnsi="微软雅黑" w:eastAsia="仿宋_GB2312" w:cs="宋体"/>
          <w:kern w:val="0"/>
          <w:sz w:val="32"/>
          <w:szCs w:val="32"/>
        </w:rPr>
      </w:pPr>
      <w:r>
        <w:rPr>
          <w:rFonts w:hint="eastAsia" w:ascii="黑体" w:hAnsi="宋体" w:eastAsia="黑体" w:cs="黑体"/>
          <w:kern w:val="0"/>
          <w:sz w:val="32"/>
          <w:szCs w:val="32"/>
          <w:shd w:val="clear" w:color="auto" w:fill="FFFFFF"/>
          <w:lang w:bidi="ar"/>
        </w:rPr>
        <w:t>第三十</w:t>
      </w:r>
      <w:r>
        <w:rPr>
          <w:rFonts w:hint="eastAsia" w:ascii="黑体" w:hAnsi="宋体" w:eastAsia="黑体" w:cs="黑体"/>
          <w:kern w:val="0"/>
          <w:sz w:val="32"/>
          <w:szCs w:val="32"/>
          <w:shd w:val="clear" w:color="auto" w:fill="FFFFFF"/>
          <w:lang w:eastAsia="zh-CN" w:bidi="ar"/>
        </w:rPr>
        <w:t>四</w:t>
      </w:r>
      <w:r>
        <w:rPr>
          <w:rFonts w:hint="eastAsia" w:ascii="黑体" w:hAnsi="宋体" w:eastAsia="黑体" w:cs="黑体"/>
          <w:kern w:val="0"/>
          <w:sz w:val="32"/>
          <w:szCs w:val="32"/>
          <w:shd w:val="clear" w:color="auto" w:fill="FFFFFF"/>
          <w:lang w:bidi="ar"/>
        </w:rPr>
        <w:t xml:space="preserve">条 </w:t>
      </w:r>
      <w:r>
        <w:rPr>
          <w:rFonts w:hint="eastAsia" w:ascii="仿宋_GB2312" w:hAnsi="微软雅黑" w:eastAsia="仿宋_GB2312" w:cs="宋体"/>
          <w:kern w:val="0"/>
          <w:sz w:val="32"/>
          <w:szCs w:val="32"/>
        </w:rPr>
        <w:t xml:space="preserve"> 市及市以下药品监督管理部门应当建立本行政区域内医疗器械经营企业分级监管档案。</w:t>
      </w:r>
    </w:p>
    <w:p>
      <w:pPr>
        <w:widowControl/>
        <w:shd w:val="clear" w:color="auto" w:fill="FFFFFF"/>
        <w:adjustRightInd w:val="0"/>
        <w:snapToGrid w:val="0"/>
        <w:spacing w:line="560" w:lineRule="exact"/>
        <w:ind w:firstLine="640" w:firstLineChars="200"/>
        <w:rPr>
          <w:rFonts w:ascii="仿宋_GB2312" w:hAnsi="微软雅黑" w:eastAsia="仿宋_GB2312" w:cs="宋体"/>
          <w:kern w:val="0"/>
          <w:sz w:val="32"/>
          <w:szCs w:val="32"/>
        </w:rPr>
      </w:pPr>
      <w:r>
        <w:rPr>
          <w:rFonts w:hint="eastAsia" w:ascii="黑体" w:hAnsi="宋体" w:eastAsia="黑体" w:cs="黑体"/>
          <w:kern w:val="0"/>
          <w:sz w:val="32"/>
          <w:szCs w:val="32"/>
          <w:shd w:val="clear" w:color="auto" w:fill="FFFFFF"/>
          <w:lang w:bidi="ar"/>
        </w:rPr>
        <w:t>第三十</w:t>
      </w:r>
      <w:r>
        <w:rPr>
          <w:rFonts w:hint="eastAsia" w:ascii="黑体" w:hAnsi="宋体" w:eastAsia="黑体" w:cs="黑体"/>
          <w:kern w:val="0"/>
          <w:sz w:val="32"/>
          <w:szCs w:val="32"/>
          <w:shd w:val="clear" w:color="auto" w:fill="FFFFFF"/>
          <w:lang w:eastAsia="zh-CN" w:bidi="ar"/>
        </w:rPr>
        <w:t>五</w:t>
      </w:r>
      <w:r>
        <w:rPr>
          <w:rFonts w:hint="eastAsia" w:ascii="黑体" w:hAnsi="宋体" w:eastAsia="黑体" w:cs="黑体"/>
          <w:kern w:val="0"/>
          <w:sz w:val="32"/>
          <w:szCs w:val="32"/>
          <w:shd w:val="clear" w:color="auto" w:fill="FFFFFF"/>
          <w:lang w:bidi="ar"/>
        </w:rPr>
        <w:t>条</w:t>
      </w:r>
      <w:r>
        <w:rPr>
          <w:rFonts w:hint="eastAsia" w:ascii="仿宋_GB2312" w:hAnsi="微软雅黑" w:eastAsia="仿宋_GB2312" w:cs="宋体"/>
          <w:kern w:val="0"/>
          <w:sz w:val="32"/>
          <w:szCs w:val="32"/>
        </w:rPr>
        <w:t xml:space="preserve">  对从事医疗器械网络销售的经营企业的监督检查，由其所在地市级药品监督管理部门依据本行政区分级监管规定组织实施。</w:t>
      </w:r>
    </w:p>
    <w:p>
      <w:pPr>
        <w:widowControl/>
        <w:shd w:val="clear" w:color="auto" w:fill="FFFFFF"/>
        <w:adjustRightInd w:val="0"/>
        <w:snapToGrid w:val="0"/>
        <w:spacing w:line="560" w:lineRule="exact"/>
        <w:ind w:firstLine="640" w:firstLineChars="200"/>
        <w:rPr>
          <w:rFonts w:ascii="仿宋_GB2312" w:hAnsi="微软雅黑" w:eastAsia="仿宋_GB2312" w:cs="宋体"/>
          <w:kern w:val="0"/>
          <w:sz w:val="32"/>
          <w:szCs w:val="32"/>
        </w:rPr>
      </w:pPr>
      <w:r>
        <w:rPr>
          <w:rFonts w:hint="eastAsia" w:ascii="黑体" w:hAnsi="宋体" w:eastAsia="黑体" w:cs="黑体"/>
          <w:kern w:val="0"/>
          <w:sz w:val="32"/>
          <w:szCs w:val="32"/>
          <w:shd w:val="clear" w:color="auto" w:fill="FFFFFF"/>
          <w:lang w:bidi="ar"/>
        </w:rPr>
        <w:t>第三十</w:t>
      </w:r>
      <w:r>
        <w:rPr>
          <w:rFonts w:hint="eastAsia" w:ascii="黑体" w:hAnsi="宋体" w:eastAsia="黑体" w:cs="黑体"/>
          <w:kern w:val="0"/>
          <w:sz w:val="32"/>
          <w:szCs w:val="32"/>
          <w:shd w:val="clear" w:color="auto" w:fill="FFFFFF"/>
          <w:lang w:eastAsia="zh-CN" w:bidi="ar"/>
        </w:rPr>
        <w:t>六</w:t>
      </w:r>
      <w:r>
        <w:rPr>
          <w:rFonts w:hint="eastAsia" w:ascii="黑体" w:hAnsi="宋体" w:eastAsia="黑体" w:cs="黑体"/>
          <w:kern w:val="0"/>
          <w:sz w:val="32"/>
          <w:szCs w:val="32"/>
          <w:shd w:val="clear" w:color="auto" w:fill="FFFFFF"/>
          <w:lang w:bidi="ar"/>
        </w:rPr>
        <w:t>条</w:t>
      </w:r>
      <w:r>
        <w:rPr>
          <w:rFonts w:hint="eastAsia" w:ascii="仿宋_GB2312" w:hAnsi="微软雅黑" w:eastAsia="仿宋_GB2312" w:cs="宋体"/>
          <w:kern w:val="0"/>
          <w:sz w:val="32"/>
          <w:szCs w:val="32"/>
        </w:rPr>
        <w:t xml:space="preserve">  市及市以下药品监督管理部门应当结合经营企业提交的年度自查报告情况加强监督检查。</w:t>
      </w:r>
    </w:p>
    <w:p>
      <w:pPr>
        <w:widowControl/>
        <w:shd w:val="clear" w:color="auto" w:fill="FFFFFF"/>
        <w:adjustRightInd w:val="0"/>
        <w:snapToGrid w:val="0"/>
        <w:spacing w:line="560" w:lineRule="exact"/>
        <w:ind w:firstLine="640" w:firstLineChars="200"/>
        <w:rPr>
          <w:rFonts w:ascii="仿宋_GB2312" w:hAnsi="微软雅黑" w:eastAsia="仿宋_GB2312" w:cs="宋体"/>
          <w:kern w:val="0"/>
          <w:sz w:val="32"/>
          <w:szCs w:val="32"/>
        </w:rPr>
      </w:pPr>
      <w:r>
        <w:rPr>
          <w:rFonts w:hint="eastAsia" w:ascii="黑体" w:hAnsi="宋体" w:eastAsia="黑体" w:cs="黑体"/>
          <w:kern w:val="0"/>
          <w:sz w:val="32"/>
          <w:szCs w:val="32"/>
          <w:shd w:val="clear" w:color="auto" w:fill="FFFFFF"/>
          <w:lang w:bidi="ar"/>
        </w:rPr>
        <w:t>第三十</w:t>
      </w:r>
      <w:r>
        <w:rPr>
          <w:rFonts w:hint="eastAsia" w:ascii="黑体" w:hAnsi="宋体" w:eastAsia="黑体" w:cs="黑体"/>
          <w:kern w:val="0"/>
          <w:sz w:val="32"/>
          <w:szCs w:val="32"/>
          <w:shd w:val="clear" w:color="auto" w:fill="FFFFFF"/>
          <w:lang w:eastAsia="zh-CN" w:bidi="ar"/>
        </w:rPr>
        <w:t>七</w:t>
      </w:r>
      <w:r>
        <w:rPr>
          <w:rFonts w:hint="eastAsia" w:ascii="黑体" w:hAnsi="宋体" w:eastAsia="黑体" w:cs="黑体"/>
          <w:kern w:val="0"/>
          <w:sz w:val="32"/>
          <w:szCs w:val="32"/>
          <w:shd w:val="clear" w:color="auto" w:fill="FFFFFF"/>
          <w:lang w:bidi="ar"/>
        </w:rPr>
        <w:t xml:space="preserve">条 </w:t>
      </w:r>
      <w:r>
        <w:rPr>
          <w:rFonts w:hint="eastAsia" w:ascii="仿宋_GB2312" w:hAnsi="微软雅黑" w:eastAsia="仿宋_GB2312" w:cs="宋体"/>
          <w:kern w:val="0"/>
          <w:sz w:val="32"/>
          <w:szCs w:val="32"/>
        </w:rPr>
        <w:t xml:space="preserve"> 《医疗器械经营监督管理办法》第五十二条第七项规定的其他需要重点监督检查的情形包括：</w:t>
      </w:r>
    </w:p>
    <w:p>
      <w:pPr>
        <w:widowControl/>
        <w:shd w:val="clear" w:color="auto" w:fill="FFFFFF"/>
        <w:adjustRightInd w:val="0"/>
        <w:snapToGrid w:val="0"/>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（一）经营本行政区重点监管目录所列产品的批发企业；</w:t>
      </w:r>
    </w:p>
    <w:p>
      <w:pPr>
        <w:widowControl/>
        <w:shd w:val="clear" w:color="auto" w:fill="FFFFFF"/>
        <w:adjustRightInd w:val="0"/>
        <w:snapToGrid w:val="0"/>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（二）跨行政区域设置库房的；</w:t>
      </w:r>
    </w:p>
    <w:p>
      <w:pPr>
        <w:widowControl/>
        <w:shd w:val="clear" w:color="auto" w:fill="FFFFFF"/>
        <w:adjustRightInd w:val="0"/>
        <w:snapToGrid w:val="0"/>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（三）经营冷链管理医疗器械的；</w:t>
      </w:r>
    </w:p>
    <w:p>
      <w:pPr>
        <w:widowControl/>
        <w:shd w:val="clear" w:color="auto" w:fill="FFFFFF"/>
        <w:adjustRightInd w:val="0"/>
        <w:snapToGrid w:val="0"/>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（四）未提交经营质量管理体系年度自查报告或通过审查年度自查报告发现存在重大风险的；</w:t>
      </w:r>
    </w:p>
    <w:p>
      <w:pPr>
        <w:widowControl/>
        <w:shd w:val="clear" w:color="auto" w:fill="FFFFFF"/>
        <w:adjustRightInd w:val="0"/>
        <w:snapToGrid w:val="0"/>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（五）经营重大公共卫生事件所需医疗器械的企业；</w:t>
      </w:r>
    </w:p>
    <w:p>
      <w:pPr>
        <w:widowControl/>
        <w:shd w:val="clear" w:color="auto" w:fill="FFFFFF"/>
        <w:adjustRightInd w:val="0"/>
        <w:snapToGrid w:val="0"/>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（六）年度检查计划或者专项检查等工作要求进行重点监督检查的。</w:t>
      </w:r>
    </w:p>
    <w:p>
      <w:pPr>
        <w:widowControl/>
        <w:shd w:val="clear" w:color="auto" w:fill="FFFFFF"/>
        <w:adjustRightInd w:val="0"/>
        <w:snapToGrid w:val="0"/>
        <w:spacing w:line="560" w:lineRule="exact"/>
        <w:ind w:firstLine="640" w:firstLineChars="200"/>
        <w:rPr>
          <w:rFonts w:ascii="仿宋_GB2312" w:hAnsi="微软雅黑" w:eastAsia="仿宋_GB2312" w:cs="宋体"/>
          <w:kern w:val="0"/>
          <w:sz w:val="32"/>
          <w:szCs w:val="32"/>
        </w:rPr>
      </w:pPr>
      <w:r>
        <w:rPr>
          <w:rFonts w:hint="eastAsia" w:ascii="黑体" w:hAnsi="宋体" w:eastAsia="黑体" w:cs="黑体"/>
          <w:kern w:val="0"/>
          <w:sz w:val="32"/>
          <w:szCs w:val="32"/>
          <w:shd w:val="clear" w:color="auto" w:fill="FFFFFF"/>
          <w:lang w:bidi="ar"/>
        </w:rPr>
        <w:t>第三十</w:t>
      </w:r>
      <w:r>
        <w:rPr>
          <w:rFonts w:hint="eastAsia" w:ascii="黑体" w:hAnsi="宋体" w:eastAsia="黑体" w:cs="黑体"/>
          <w:kern w:val="0"/>
          <w:sz w:val="32"/>
          <w:szCs w:val="32"/>
          <w:shd w:val="clear" w:color="auto" w:fill="FFFFFF"/>
          <w:lang w:eastAsia="zh-CN" w:bidi="ar"/>
        </w:rPr>
        <w:t>八</w:t>
      </w:r>
      <w:r>
        <w:rPr>
          <w:rFonts w:hint="eastAsia" w:ascii="黑体" w:hAnsi="宋体" w:eastAsia="黑体" w:cs="黑体"/>
          <w:kern w:val="0"/>
          <w:sz w:val="32"/>
          <w:szCs w:val="32"/>
          <w:shd w:val="clear" w:color="auto" w:fill="FFFFFF"/>
          <w:lang w:bidi="ar"/>
        </w:rPr>
        <w:t xml:space="preserve">条 </w:t>
      </w:r>
      <w:r>
        <w:rPr>
          <w:rFonts w:hint="eastAsia" w:ascii="仿宋_GB2312" w:hAnsi="微软雅黑" w:eastAsia="仿宋_GB2312" w:cs="宋体"/>
          <w:kern w:val="0"/>
          <w:sz w:val="32"/>
          <w:szCs w:val="32"/>
        </w:rPr>
        <w:t>各级药品监督管理部门应当根据监督检查、产品抽检、不良事件监测、投诉举报、行政处罚等情况，做好医疗器械质量安全隐患排查和防控处置工作。原则上每季度开展风险会商，分析研判风险信号，健全完善风险防控和处置措施。</w:t>
      </w:r>
    </w:p>
    <w:p>
      <w:pPr>
        <w:widowControl/>
        <w:shd w:val="clear" w:color="auto" w:fill="FFFFFF"/>
        <w:adjustRightInd w:val="0"/>
        <w:snapToGrid w:val="0"/>
        <w:spacing w:line="560" w:lineRule="exact"/>
        <w:ind w:firstLine="640" w:firstLineChars="200"/>
        <w:rPr>
          <w:rFonts w:ascii="仿宋_GB2312" w:eastAsia="仿宋_GB2312"/>
          <w:sz w:val="32"/>
          <w:szCs w:val="32"/>
        </w:rPr>
      </w:pPr>
      <w:r>
        <w:rPr>
          <w:rFonts w:hint="eastAsia" w:ascii="黑体" w:hAnsi="宋体" w:eastAsia="黑体" w:cs="黑体"/>
          <w:kern w:val="0"/>
          <w:sz w:val="32"/>
          <w:szCs w:val="32"/>
          <w:shd w:val="clear" w:color="auto" w:fill="FFFFFF"/>
          <w:lang w:bidi="ar"/>
        </w:rPr>
        <w:t>第</w:t>
      </w:r>
      <w:r>
        <w:rPr>
          <w:rFonts w:hint="eastAsia" w:ascii="黑体" w:hAnsi="宋体" w:eastAsia="黑体" w:cs="黑体"/>
          <w:kern w:val="0"/>
          <w:sz w:val="32"/>
          <w:szCs w:val="32"/>
          <w:shd w:val="clear" w:color="auto" w:fill="FFFFFF"/>
          <w:lang w:bidi="ar"/>
        </w:rPr>
        <w:t>三十九</w:t>
      </w:r>
      <w:r>
        <w:rPr>
          <w:rFonts w:hint="eastAsia" w:ascii="黑体" w:hAnsi="宋体" w:eastAsia="黑体" w:cs="黑体"/>
          <w:kern w:val="0"/>
          <w:sz w:val="32"/>
          <w:szCs w:val="32"/>
          <w:shd w:val="clear" w:color="auto" w:fill="FFFFFF"/>
          <w:lang w:bidi="ar"/>
        </w:rPr>
        <w:t>条 </w:t>
      </w:r>
      <w:r>
        <w:rPr>
          <w:rFonts w:hint="eastAsia" w:ascii="仿宋_GB2312" w:eastAsia="仿宋_GB2312"/>
          <w:sz w:val="32"/>
          <w:szCs w:val="32"/>
        </w:rPr>
        <w:t>对于经营企业未采取有效措施消除医疗器械质量安全风险的，</w:t>
      </w:r>
      <w:r>
        <w:rPr>
          <w:rFonts w:hint="eastAsia" w:ascii="仿宋_GB2312" w:hAnsi="微软雅黑" w:eastAsia="仿宋_GB2312" w:cs="宋体"/>
          <w:kern w:val="0"/>
          <w:sz w:val="32"/>
          <w:szCs w:val="32"/>
        </w:rPr>
        <w:t>市及市以下药品监督管理部门</w:t>
      </w:r>
      <w:r>
        <w:rPr>
          <w:rFonts w:hint="eastAsia" w:ascii="仿宋_GB2312" w:eastAsia="仿宋_GB2312"/>
          <w:sz w:val="32"/>
          <w:szCs w:val="32"/>
        </w:rPr>
        <w:t>可以依据《医疗器械经营监督管理办法》第五十九条，对经营企业的法定代表人或者企业负责人进行责任约谈。</w:t>
      </w:r>
    </w:p>
    <w:p>
      <w:pPr>
        <w:widowControl/>
        <w:shd w:val="clear" w:color="auto" w:fill="FFFFFF"/>
        <w:adjustRightInd w:val="0"/>
        <w:snapToGrid w:val="0"/>
        <w:spacing w:line="560" w:lineRule="exact"/>
        <w:ind w:firstLine="640" w:firstLineChars="200"/>
        <w:rPr>
          <w:rFonts w:ascii="仿宋" w:hAnsi="仿宋" w:eastAsia="仿宋" w:cs="仿宋"/>
          <w:kern w:val="0"/>
          <w:sz w:val="30"/>
          <w:szCs w:val="30"/>
          <w:lang w:bidi="ar"/>
        </w:rPr>
      </w:pPr>
      <w:r>
        <w:rPr>
          <w:rFonts w:hint="eastAsia" w:ascii="黑体" w:hAnsi="宋体" w:eastAsia="黑体" w:cs="黑体"/>
          <w:kern w:val="0"/>
          <w:sz w:val="32"/>
          <w:szCs w:val="32"/>
          <w:shd w:val="clear" w:color="auto" w:fill="FFFFFF"/>
          <w:lang w:bidi="ar"/>
        </w:rPr>
        <w:t xml:space="preserve">第四十条 </w:t>
      </w:r>
      <w:r>
        <w:rPr>
          <w:rFonts w:hint="eastAsia" w:ascii="仿宋_GB2312" w:eastAsia="仿宋_GB2312"/>
          <w:sz w:val="32"/>
          <w:szCs w:val="32"/>
        </w:rPr>
        <w:t xml:space="preserve"> 对投诉举报、监督检查或者其他信息显示可能存在重大安全隐患或质量风险的医疗器械经营企业，各级药品监督管理部门可以实施飞行检查。</w:t>
      </w:r>
    </w:p>
    <w:p>
      <w:pPr>
        <w:adjustRightInd w:val="0"/>
        <w:snapToGrid w:val="0"/>
        <w:spacing w:before="156" w:beforeLines="50" w:after="156" w:afterLines="50" w:line="560" w:lineRule="exact"/>
        <w:jc w:val="center"/>
        <w:rPr>
          <w:rFonts w:ascii="仿宋" w:hAnsi="仿宋" w:eastAsia="仿宋" w:cs="仿宋"/>
          <w:kern w:val="0"/>
          <w:sz w:val="30"/>
          <w:szCs w:val="30"/>
          <w:lang w:bidi="ar"/>
        </w:rPr>
      </w:pPr>
      <w:r>
        <w:rPr>
          <w:rFonts w:hint="eastAsia" w:ascii="仿宋" w:hAnsi="仿宋" w:eastAsia="仿宋" w:cs="仿宋"/>
          <w:b/>
          <w:bCs/>
          <w:kern w:val="0"/>
          <w:sz w:val="32"/>
          <w:szCs w:val="32"/>
          <w:lang w:bidi="ar"/>
        </w:rPr>
        <w:t>第五章 附则</w:t>
      </w:r>
    </w:p>
    <w:p>
      <w:pPr>
        <w:pStyle w:val="4"/>
        <w:widowControl/>
        <w:spacing w:beforeAutospacing="0" w:after="300" w:afterAutospacing="0" w:line="390" w:lineRule="atLeast"/>
        <w:ind w:firstLine="640" w:firstLineChars="200"/>
        <w:rPr>
          <w:rFonts w:ascii="仿宋" w:hAnsi="仿宋" w:eastAsia="仿宋" w:cs="仿宋"/>
          <w:sz w:val="30"/>
          <w:szCs w:val="30"/>
        </w:rPr>
      </w:pPr>
      <w:r>
        <w:rPr>
          <w:rFonts w:hint="eastAsia" w:ascii="黑体" w:hAnsi="宋体" w:eastAsia="黑体" w:cs="黑体"/>
          <w:sz w:val="32"/>
          <w:szCs w:val="32"/>
          <w:shd w:val="clear" w:color="auto" w:fill="FFFFFF"/>
          <w:lang w:bidi="ar"/>
        </w:rPr>
        <w:t>第四十</w:t>
      </w:r>
      <w:r>
        <w:rPr>
          <w:rFonts w:hint="eastAsia" w:ascii="黑体" w:hAnsi="宋体" w:eastAsia="黑体" w:cs="黑体"/>
          <w:sz w:val="32"/>
          <w:szCs w:val="32"/>
          <w:shd w:val="clear" w:color="auto" w:fill="FFFFFF"/>
          <w:lang w:eastAsia="zh-CN" w:bidi="ar"/>
        </w:rPr>
        <w:t>一</w:t>
      </w:r>
      <w:r>
        <w:rPr>
          <w:rFonts w:hint="eastAsia" w:ascii="黑体" w:hAnsi="宋体" w:eastAsia="黑体" w:cs="黑体"/>
          <w:sz w:val="32"/>
          <w:szCs w:val="32"/>
          <w:shd w:val="clear" w:color="auto" w:fill="FFFFFF"/>
          <w:lang w:bidi="ar"/>
        </w:rPr>
        <w:t xml:space="preserve">条 </w:t>
      </w:r>
      <w:r>
        <w:rPr>
          <w:rFonts w:hint="eastAsia" w:ascii="仿宋" w:hAnsi="仿宋" w:eastAsia="仿宋" w:cs="仿宋"/>
          <w:sz w:val="30"/>
          <w:szCs w:val="30"/>
        </w:rPr>
        <w:t>下列用语含义</w:t>
      </w:r>
    </w:p>
    <w:p>
      <w:pPr>
        <w:pStyle w:val="4"/>
        <w:widowControl/>
        <w:spacing w:beforeAutospacing="0" w:after="300" w:afterAutospacing="0" w:line="390" w:lineRule="atLeast"/>
        <w:ind w:firstLine="600" w:firstLineChars="200"/>
        <w:rPr>
          <w:rFonts w:ascii="仿宋" w:hAnsi="仿宋" w:eastAsia="仿宋" w:cs="仿宋"/>
          <w:sz w:val="30"/>
          <w:szCs w:val="30"/>
        </w:rPr>
      </w:pPr>
      <w:r>
        <w:rPr>
          <w:rFonts w:hint="eastAsia" w:ascii="仿宋" w:hAnsi="仿宋" w:eastAsia="仿宋" w:cs="仿宋"/>
          <w:sz w:val="30"/>
          <w:szCs w:val="30"/>
        </w:rPr>
        <w:t>（一）医疗器械相关专业：是指医疗器械、生物医学工程、机械、电子、医学、生物工程、化学、药学、护理学、康复、检验学、管理学、计算机等专业。</w:t>
      </w:r>
    </w:p>
    <w:p>
      <w:pPr>
        <w:pStyle w:val="4"/>
        <w:widowControl/>
        <w:shd w:val="clear" w:color="auto" w:fill="FFFFFF"/>
        <w:spacing w:beforeAutospacing="0" w:afterAutospacing="0" w:line="555" w:lineRule="atLeast"/>
        <w:ind w:firstLine="645"/>
        <w:jc w:val="both"/>
        <w:rPr>
          <w:rFonts w:ascii="仿宋" w:hAnsi="仿宋" w:eastAsia="仿宋" w:cs="仿宋"/>
          <w:sz w:val="30"/>
          <w:szCs w:val="30"/>
        </w:rPr>
      </w:pPr>
      <w:r>
        <w:rPr>
          <w:rFonts w:ascii="仿宋" w:hAnsi="仿宋" w:eastAsia="仿宋" w:cs="仿宋"/>
          <w:sz w:val="30"/>
          <w:szCs w:val="30"/>
        </w:rPr>
        <w:t>“</w:t>
      </w:r>
      <w:r>
        <w:rPr>
          <w:rFonts w:hint="eastAsia" w:ascii="仿宋" w:hAnsi="仿宋" w:eastAsia="仿宋" w:cs="仿宋"/>
          <w:sz w:val="30"/>
          <w:szCs w:val="30"/>
        </w:rPr>
        <w:t>相关专业</w:t>
      </w:r>
      <w:r>
        <w:rPr>
          <w:rFonts w:ascii="仿宋" w:hAnsi="仿宋" w:eastAsia="仿宋" w:cs="仿宋"/>
          <w:sz w:val="30"/>
          <w:szCs w:val="30"/>
        </w:rPr>
        <w:t>”</w:t>
      </w:r>
      <w:r>
        <w:rPr>
          <w:rFonts w:hint="eastAsia" w:ascii="仿宋" w:hAnsi="仿宋" w:eastAsia="仿宋" w:cs="仿宋"/>
          <w:sz w:val="30"/>
          <w:szCs w:val="30"/>
        </w:rPr>
        <w:t>的判断应结合经营范围综合判定。</w:t>
      </w:r>
    </w:p>
    <w:p>
      <w:pPr>
        <w:pStyle w:val="4"/>
        <w:widowControl/>
        <w:spacing w:beforeAutospacing="0" w:after="300" w:afterAutospacing="0" w:line="390" w:lineRule="atLeast"/>
        <w:ind w:firstLine="600" w:firstLineChars="200"/>
        <w:rPr>
          <w:rFonts w:ascii="仿宋" w:hAnsi="仿宋" w:eastAsia="仿宋" w:cs="仿宋"/>
          <w:sz w:val="30"/>
          <w:szCs w:val="30"/>
        </w:rPr>
      </w:pPr>
      <w:r>
        <w:rPr>
          <w:rFonts w:hint="eastAsia" w:ascii="仿宋" w:hAnsi="仿宋" w:eastAsia="仿宋" w:cs="仿宋"/>
          <w:sz w:val="30"/>
          <w:szCs w:val="30"/>
        </w:rPr>
        <w:t>（二） 医疗器械零售企业经营范围:医疗器械说明书或预期用途载明供消费者个人、家庭使用的不含需冷冻冷藏品种。</w:t>
      </w:r>
    </w:p>
    <w:p>
      <w:pPr>
        <w:pStyle w:val="4"/>
        <w:widowControl/>
        <w:spacing w:beforeAutospacing="0" w:after="300" w:afterAutospacing="0" w:line="390" w:lineRule="atLeast"/>
        <w:ind w:firstLine="640" w:firstLineChars="200"/>
        <w:rPr>
          <w:rFonts w:ascii="仿宋" w:hAnsi="仿宋" w:eastAsia="仿宋" w:cs="仿宋"/>
          <w:sz w:val="30"/>
          <w:szCs w:val="30"/>
        </w:rPr>
      </w:pPr>
      <w:r>
        <w:rPr>
          <w:rFonts w:hint="eastAsia" w:ascii="黑体" w:hAnsi="宋体" w:eastAsia="黑体" w:cs="黑体"/>
          <w:sz w:val="32"/>
          <w:szCs w:val="32"/>
          <w:shd w:val="clear" w:color="auto" w:fill="FFFFFF"/>
          <w:lang w:bidi="ar"/>
        </w:rPr>
        <w:t>第四十</w:t>
      </w:r>
      <w:r>
        <w:rPr>
          <w:rFonts w:hint="eastAsia" w:ascii="黑体" w:hAnsi="宋体" w:eastAsia="黑体" w:cs="黑体"/>
          <w:sz w:val="32"/>
          <w:szCs w:val="32"/>
          <w:shd w:val="clear" w:color="auto" w:fill="FFFFFF"/>
          <w:lang w:eastAsia="zh-CN" w:bidi="ar"/>
        </w:rPr>
        <w:t>二</w:t>
      </w:r>
      <w:r>
        <w:rPr>
          <w:rFonts w:hint="eastAsia" w:ascii="黑体" w:hAnsi="宋体" w:eastAsia="黑体" w:cs="黑体"/>
          <w:sz w:val="32"/>
          <w:szCs w:val="32"/>
          <w:shd w:val="clear" w:color="auto" w:fill="FFFFFF"/>
          <w:lang w:bidi="ar"/>
        </w:rPr>
        <w:t xml:space="preserve">条 </w:t>
      </w:r>
      <w:r>
        <w:rPr>
          <w:rFonts w:hint="eastAsia" w:ascii="仿宋" w:hAnsi="仿宋" w:eastAsia="仿宋" w:cs="仿宋"/>
          <w:sz w:val="30"/>
          <w:szCs w:val="30"/>
        </w:rPr>
        <w:t>本细则由湖北省药品监督管理局负责解释。</w:t>
      </w:r>
    </w:p>
    <w:p>
      <w:pPr>
        <w:pStyle w:val="4"/>
        <w:widowControl/>
        <w:spacing w:beforeAutospacing="0" w:after="300" w:afterAutospacing="0" w:line="390" w:lineRule="atLeast"/>
        <w:ind w:firstLine="640" w:firstLineChars="200"/>
        <w:rPr>
          <w:rFonts w:ascii="仿宋" w:hAnsi="仿宋" w:eastAsia="仿宋" w:cs="仿宋"/>
          <w:sz w:val="30"/>
          <w:szCs w:val="30"/>
        </w:rPr>
      </w:pPr>
      <w:r>
        <w:rPr>
          <w:rFonts w:hint="eastAsia" w:ascii="黑体" w:hAnsi="宋体" w:eastAsia="黑体" w:cs="黑体"/>
          <w:sz w:val="32"/>
          <w:szCs w:val="32"/>
          <w:shd w:val="clear" w:color="auto" w:fill="FFFFFF"/>
          <w:lang w:bidi="ar"/>
        </w:rPr>
        <w:t>第四十</w:t>
      </w:r>
      <w:r>
        <w:rPr>
          <w:rFonts w:hint="eastAsia" w:ascii="黑体" w:hAnsi="宋体" w:eastAsia="黑体" w:cs="黑体"/>
          <w:sz w:val="32"/>
          <w:szCs w:val="32"/>
          <w:shd w:val="clear" w:color="auto" w:fill="FFFFFF"/>
          <w:lang w:eastAsia="zh-CN" w:bidi="ar"/>
        </w:rPr>
        <w:t>三</w:t>
      </w:r>
      <w:r>
        <w:rPr>
          <w:rFonts w:hint="eastAsia" w:ascii="黑体" w:hAnsi="宋体" w:eastAsia="黑体" w:cs="黑体"/>
          <w:sz w:val="32"/>
          <w:szCs w:val="32"/>
          <w:shd w:val="clear" w:color="auto" w:fill="FFFFFF"/>
          <w:lang w:bidi="ar"/>
        </w:rPr>
        <w:t>条</w:t>
      </w:r>
      <w:r>
        <w:rPr>
          <w:rFonts w:hint="eastAsia" w:ascii="仿宋" w:hAnsi="仿宋" w:eastAsia="仿宋" w:cs="仿宋"/>
          <w:sz w:val="30"/>
          <w:szCs w:val="30"/>
        </w:rPr>
        <w:t>本细则自发布之日起施行。《湖北省医疗器械经营监督管实施细则》（</w:t>
      </w:r>
      <w:r>
        <w:rPr>
          <w:rFonts w:hint="eastAsia" w:ascii="仿宋" w:hAnsi="仿宋" w:eastAsia="仿宋" w:cs="仿宋"/>
          <w:color w:val="000000"/>
          <w:sz w:val="30"/>
          <w:szCs w:val="30"/>
          <w:shd w:val="clear" w:color="auto" w:fill="FFFFFF"/>
        </w:rPr>
        <w:t>鄂食药监规〔2017〕5号</w:t>
      </w:r>
      <w:r>
        <w:rPr>
          <w:rFonts w:hint="eastAsia" w:ascii="仿宋" w:hAnsi="仿宋" w:eastAsia="仿宋" w:cs="仿宋"/>
          <w:sz w:val="30"/>
          <w:szCs w:val="30"/>
        </w:rPr>
        <w:t>）、《湖北省医疗器械经营企业提供贮存、配送服务技术规定》（</w:t>
      </w:r>
      <w:r>
        <w:rPr>
          <w:rFonts w:hint="eastAsia" w:ascii="仿宋" w:hAnsi="仿宋" w:eastAsia="仿宋" w:cs="仿宋"/>
          <w:color w:val="000000"/>
          <w:sz w:val="30"/>
          <w:szCs w:val="30"/>
          <w:shd w:val="clear" w:color="auto" w:fill="FFFFFF"/>
        </w:rPr>
        <w:t>鄂食药监规〔2017〕4号</w:t>
      </w:r>
      <w:r>
        <w:rPr>
          <w:rFonts w:hint="eastAsia" w:ascii="仿宋" w:hAnsi="仿宋" w:eastAsia="仿宋" w:cs="仿宋"/>
          <w:sz w:val="30"/>
          <w:szCs w:val="30"/>
        </w:rPr>
        <w:t>）同时废止。</w:t>
      </w:r>
    </w:p>
    <w:p>
      <w:pPr>
        <w:pStyle w:val="4"/>
        <w:widowControl/>
        <w:spacing w:beforeAutospacing="0" w:after="300" w:afterAutospacing="0" w:line="390" w:lineRule="atLeast"/>
        <w:rPr>
          <w:rFonts w:ascii="仿宋" w:hAnsi="仿宋" w:eastAsia="仿宋" w:cs="仿宋"/>
          <w:sz w:val="30"/>
          <w:szCs w:val="30"/>
        </w:rPr>
      </w:pPr>
      <w:bookmarkStart w:id="0" w:name="_GoBack"/>
      <w:bookmarkEnd w:id="0"/>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0000000000000000000"/>
    <w:charset w:val="86"/>
    <w:family w:val="auto"/>
    <w:pitch w:val="default"/>
    <w:sig w:usb0="00000000" w:usb1="00000000" w:usb2="00000000" w:usb3="00000000" w:csb0="00040000" w:csb1="00000000"/>
  </w:font>
  <w:font w:name="楷体_GB2312">
    <w:altName w:val="方正楷体_GBK"/>
    <w:panose1 w:val="00000000000000000000"/>
    <w:charset w:val="00"/>
    <w:family w:val="auto"/>
    <w:pitch w:val="default"/>
    <w:sig w:usb0="00000000" w:usb1="00000000" w:usb2="00000000" w:usb3="00000000" w:csb0="00000000" w:csb1="00000000"/>
  </w:font>
  <w:font w:name="MS Mincho">
    <w:altName w:val="方正书宋_GBK"/>
    <w:panose1 w:val="02020609040205080304"/>
    <w:charset w:val="80"/>
    <w:family w:val="modern"/>
    <w:pitch w:val="default"/>
    <w:sig w:usb0="00000000" w:usb1="00000000" w:usb2="00000012" w:usb3="00000000" w:csb0="0002009F"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8A7635"/>
    <w:multiLevelType w:val="singleLevel"/>
    <w:tmpl w:val="648A7635"/>
    <w:lvl w:ilvl="0" w:tentative="0">
      <w:start w:val="3"/>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CE8"/>
    <w:rsid w:val="001F0DF5"/>
    <w:rsid w:val="00802CE8"/>
    <w:rsid w:val="00E97100"/>
    <w:rsid w:val="00F74813"/>
    <w:rsid w:val="7BFBA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1608</Words>
  <Characters>9169</Characters>
  <Lines>76</Lines>
  <Paragraphs>21</Paragraphs>
  <TotalTime>0</TotalTime>
  <ScaleCrop>false</ScaleCrop>
  <LinksUpToDate>false</LinksUpToDate>
  <CharactersWithSpaces>10756</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2023-10-25T14:39:00Z</dcterms:created>
  <dc:creator>王淼</dc:creator>
  <cp:lastModifiedBy>ht706</cp:lastModifiedBy>
  <dcterms:modified xsi:type="dcterms:W3CDTF">2023-10-30T14:50:41Z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