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D7" w:rsidRDefault="004865D7" w:rsidP="004865D7">
      <w:pPr>
        <w:pStyle w:val="a7"/>
        <w:widowControl/>
        <w:spacing w:beforeAutospacing="0" w:afterAutospacing="0"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附件1</w:t>
      </w:r>
    </w:p>
    <w:p w:rsidR="004865D7" w:rsidRDefault="004865D7" w:rsidP="004865D7">
      <w:pPr>
        <w:pStyle w:val="a7"/>
        <w:widowControl/>
        <w:spacing w:beforeLines="100" w:before="312" w:beforeAutospacing="0" w:afterLines="100" w:after="312" w:afterAutospacing="0" w:line="560" w:lineRule="exact"/>
        <w:jc w:val="center"/>
      </w:pPr>
      <w:r>
        <w:rPr>
          <w:rFonts w:ascii="方正小标宋简体" w:eastAsia="方正小标宋简体" w:hAnsi="方正小标宋简体" w:cs="方正小标宋简体"/>
          <w:color w:val="333333"/>
          <w:sz w:val="36"/>
          <w:szCs w:val="36"/>
          <w:shd w:val="clear" w:color="auto" w:fill="FFFFFF"/>
        </w:rPr>
        <w:t>湖北省第二类医疗器械优先审批申请表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6775"/>
      </w:tblGrid>
      <w:tr w:rsidR="004865D7" w:rsidTr="006502DA">
        <w:trPr>
          <w:trHeight w:val="645"/>
          <w:jc w:val="center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产品名称</w:t>
            </w:r>
          </w:p>
        </w:tc>
        <w:tc>
          <w:tcPr>
            <w:tcW w:w="6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64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申请人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64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住所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64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生产地址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64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规格/型号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70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结构及组成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70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主要工作原理或作用机理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70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适用范围</w:t>
            </w:r>
          </w:p>
          <w:p w:rsidR="004865D7" w:rsidRDefault="004865D7" w:rsidP="006502DA">
            <w:pPr>
              <w:pStyle w:val="a7"/>
              <w:widowControl/>
           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或预期用途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</w:p>
        </w:tc>
      </w:tr>
      <w:tr w:rsidR="004865D7" w:rsidTr="006502DA">
        <w:trPr>
          <w:trHeight w:val="2755"/>
          <w:jc w:val="center"/>
        </w:trPr>
        <w:tc>
          <w:tcPr>
            <w:tcW w:w="1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优先审批</w:t>
            </w:r>
          </w:p>
          <w:p w:rsidR="004865D7" w:rsidRDefault="004865D7" w:rsidP="006502DA">
            <w:pPr>
              <w:pStyle w:val="a7"/>
              <w:widowControl/>
           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理由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both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>简述申请优先审批的理由，明确产品适用于《湖北省第二类医疗器械优先审批程序》第四条中规定的何种情形。</w:t>
            </w:r>
          </w:p>
        </w:tc>
      </w:tr>
      <w:tr w:rsidR="004865D7" w:rsidTr="006502DA">
        <w:trPr>
          <w:trHeight w:val="645"/>
          <w:jc w:val="center"/>
        </w:trPr>
        <w:tc>
          <w:tcPr>
            <w:tcW w:w="8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both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联系人：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联系电话（手机）：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    </w:t>
            </w:r>
            <w:r>
              <w:rPr>
                <w:rFonts w:ascii="方正仿宋_GBK" w:eastAsia="方正仿宋_GBK" w:hAnsi="方正仿宋_GBK" w:cs="方正仿宋_GBK" w:hint="eastAsia"/>
              </w:rPr>
              <w:t xml:space="preserve">  电子邮箱：</w:t>
            </w:r>
            <w:r>
              <w:rPr>
                <w:rFonts w:ascii="方正仿宋_GBK" w:eastAsia="方正仿宋_GBK" w:hAnsi="方正仿宋_GBK" w:cs="方正仿宋_GBK" w:hint="eastAsia"/>
                <w:u w:val="single"/>
              </w:rPr>
              <w:t xml:space="preserve">      </w:t>
            </w:r>
            <w:r>
              <w:rPr>
                <w:rFonts w:ascii="仿宋" w:hAnsi="仿宋" w:cs="仿宋_GB2312"/>
                <w:u w:val="single"/>
              </w:rPr>
              <w:t xml:space="preserve">      </w:t>
            </w:r>
          </w:p>
        </w:tc>
      </w:tr>
      <w:tr w:rsidR="004865D7" w:rsidTr="006502DA">
        <w:trPr>
          <w:trHeight w:val="2689"/>
          <w:jc w:val="center"/>
        </w:trPr>
        <w:tc>
          <w:tcPr>
            <w:tcW w:w="8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865D7" w:rsidRDefault="004865D7" w:rsidP="006502DA">
            <w:pPr>
              <w:spacing w:line="52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（申请人盖章）</w:t>
            </w:r>
          </w:p>
          <w:p w:rsidR="004865D7" w:rsidRDefault="004865D7" w:rsidP="006502DA">
            <w:pPr>
              <w:spacing w:line="5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法定代表人（签字）：   </w:t>
            </w:r>
          </w:p>
          <w:p w:rsidR="004865D7" w:rsidRDefault="004865D7" w:rsidP="006502DA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K" w:eastAsia="方正仿宋_GBK" w:hAnsi="方正仿宋_GBK" w:cs="方正仿宋_GBK"/>
                <w:kern w:val="2"/>
              </w:rPr>
            </w:pPr>
            <w:r>
              <w:rPr>
                <w:rFonts w:ascii="方正仿宋_GBK" w:eastAsia="方正仿宋_GBK" w:hAnsi="方正仿宋_GBK" w:cs="方正仿宋_GBK" w:hint="eastAsia"/>
                <w:kern w:val="2"/>
              </w:rPr>
              <w:t xml:space="preserve">                                       日期：</w:t>
            </w:r>
          </w:p>
        </w:tc>
      </w:tr>
    </w:tbl>
    <w:p w:rsidR="00CC4F97" w:rsidRDefault="00CC4F97">
      <w:bookmarkStart w:id="0" w:name="_GoBack"/>
      <w:bookmarkEnd w:id="0"/>
    </w:p>
    <w:sectPr w:rsidR="00CC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8F" w:rsidRDefault="00A6608F" w:rsidP="004865D7">
      <w:r>
        <w:separator/>
      </w:r>
    </w:p>
  </w:endnote>
  <w:endnote w:type="continuationSeparator" w:id="0">
    <w:p w:rsidR="00A6608F" w:rsidRDefault="00A6608F" w:rsidP="0048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等线"/>
    <w:charset w:val="86"/>
    <w:family w:val="auto"/>
    <w:pitch w:val="default"/>
    <w:sig w:usb0="00000000" w:usb1="080E0000" w:usb2="00000000" w:usb3="00000000" w:csb0="00040000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等线"/>
    <w:charset w:val="86"/>
    <w:family w:val="script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8F" w:rsidRDefault="00A6608F" w:rsidP="004865D7">
      <w:r>
        <w:separator/>
      </w:r>
    </w:p>
  </w:footnote>
  <w:footnote w:type="continuationSeparator" w:id="0">
    <w:p w:rsidR="00A6608F" w:rsidRDefault="00A6608F" w:rsidP="0048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C"/>
    <w:rsid w:val="004865D7"/>
    <w:rsid w:val="00A6608F"/>
    <w:rsid w:val="00CC4F97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925A2-6070-45B3-8C0F-B4FE09B1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6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6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65D7"/>
    <w:rPr>
      <w:sz w:val="18"/>
      <w:szCs w:val="18"/>
    </w:rPr>
  </w:style>
  <w:style w:type="paragraph" w:styleId="a7">
    <w:name w:val="Normal (Web)"/>
    <w:basedOn w:val="a"/>
    <w:qFormat/>
    <w:rsid w:val="004865D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2023-07-14T08:25:00Z</dcterms:created>
  <dcterms:modified xsi:type="dcterms:W3CDTF">2023-07-14T08:25:00Z</dcterms:modified>
</cp:coreProperties>
</file>