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E6FB4F" w14:textId="2C54293B" w:rsidR="00BC3B11" w:rsidRPr="008F6AB1" w:rsidRDefault="00BC3B11" w:rsidP="00BC3B11">
      <w:pPr>
        <w:spacing w:line="580" w:lineRule="exact"/>
        <w:rPr>
          <w:rFonts w:ascii="方正黑体_GBK" w:eastAsia="方正黑体_GBK" w:hAnsi="黑体"/>
          <w:bCs/>
          <w:sz w:val="32"/>
          <w:szCs w:val="32"/>
        </w:rPr>
      </w:pPr>
      <w:r w:rsidRPr="008F6AB1">
        <w:rPr>
          <w:rFonts w:ascii="方正黑体_GBK" w:eastAsia="方正黑体_GBK" w:hAnsi="黑体" w:hint="eastAsia"/>
          <w:bCs/>
          <w:sz w:val="32"/>
          <w:szCs w:val="32"/>
        </w:rPr>
        <w:t>附件6</w:t>
      </w:r>
    </w:p>
    <w:p w14:paraId="5343DD70" w14:textId="77777777" w:rsidR="00BC3B11" w:rsidRDefault="00BC3B11" w:rsidP="00BC3B11">
      <w:pPr>
        <w:spacing w:line="220" w:lineRule="exact"/>
        <w:rPr>
          <w:rFonts w:ascii="黑体" w:eastAsia="黑体" w:hAnsi="黑体"/>
          <w:bCs/>
          <w:sz w:val="32"/>
          <w:szCs w:val="32"/>
        </w:rPr>
      </w:pPr>
    </w:p>
    <w:p w14:paraId="6D93066C" w14:textId="77777777" w:rsidR="00BC3B11" w:rsidRPr="00BD0FFA" w:rsidRDefault="00BC3B11" w:rsidP="00BC3B11">
      <w:pPr>
        <w:spacing w:line="580" w:lineRule="exact"/>
        <w:jc w:val="center"/>
        <w:rPr>
          <w:rFonts w:ascii="方正小标宋_GBK" w:eastAsia="方正小标宋_GBK" w:hAnsi="宋体"/>
          <w:sz w:val="40"/>
          <w:szCs w:val="40"/>
        </w:rPr>
      </w:pPr>
      <w:r w:rsidRPr="00BD0FFA">
        <w:rPr>
          <w:rFonts w:ascii="方正小标宋_GBK" w:eastAsia="方正小标宋_GBK" w:hAnsi="宋体" w:hint="eastAsia"/>
          <w:sz w:val="40"/>
          <w:szCs w:val="40"/>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sidRPr="00BD0FFA">
        <w:rPr>
          <w:rFonts w:ascii="方正小标宋_GBK" w:eastAsia="方正小标宋_GBK" w:hAnsi="宋体" w:hint="eastAsia"/>
          <w:sz w:val="40"/>
          <w:szCs w:val="40"/>
        </w:rPr>
        <w:instrText>ADDIN CNKISM.UserStyle</w:instrText>
      </w:r>
      <w:r w:rsidRPr="00BD0FFA">
        <w:rPr>
          <w:rFonts w:ascii="方正小标宋_GBK" w:eastAsia="方正小标宋_GBK" w:hAnsi="宋体" w:hint="eastAsia"/>
          <w:sz w:val="40"/>
          <w:szCs w:val="40"/>
        </w:rPr>
      </w:r>
      <w:r w:rsidRPr="00BD0FFA">
        <w:rPr>
          <w:rFonts w:ascii="方正小标宋_GBK" w:eastAsia="方正小标宋_GBK" w:hAnsi="宋体" w:hint="eastAsia"/>
          <w:sz w:val="40"/>
          <w:szCs w:val="40"/>
        </w:rPr>
        <w:fldChar w:fldCharType="end"/>
      </w:r>
      <w:r w:rsidRPr="00BD0FFA">
        <w:rPr>
          <w:rFonts w:ascii="方正小标宋_GBK" w:eastAsia="方正小标宋_GBK" w:hAnsi="宋体" w:hint="eastAsia"/>
          <w:sz w:val="40"/>
          <w:szCs w:val="40"/>
        </w:rPr>
        <w:t>医疗机构中药制剂处方临床病历</w:t>
      </w:r>
    </w:p>
    <w:p w14:paraId="3C6A5D4A" w14:textId="77777777" w:rsidR="00BC3B11" w:rsidRPr="00BD0FFA" w:rsidRDefault="00BC3B11" w:rsidP="00BC3B11">
      <w:pPr>
        <w:spacing w:line="580" w:lineRule="exact"/>
        <w:jc w:val="center"/>
        <w:rPr>
          <w:rFonts w:ascii="方正小标宋_GBK" w:eastAsia="方正小标宋_GBK" w:hAnsi="宋体"/>
          <w:sz w:val="40"/>
          <w:szCs w:val="40"/>
        </w:rPr>
      </w:pPr>
      <w:r w:rsidRPr="00BD0FFA">
        <w:rPr>
          <w:rFonts w:ascii="方正小标宋_GBK" w:eastAsia="方正小标宋_GBK" w:hAnsi="宋体" w:hint="eastAsia"/>
          <w:sz w:val="40"/>
          <w:szCs w:val="40"/>
        </w:rPr>
        <w:t>总结报告申报格式要求</w:t>
      </w:r>
    </w:p>
    <w:p w14:paraId="5789A3B1" w14:textId="77777777" w:rsidR="00BC3B11" w:rsidRPr="006D70EE" w:rsidRDefault="00BC3B11" w:rsidP="00BC3B11">
      <w:pPr>
        <w:spacing w:line="220" w:lineRule="exact"/>
        <w:rPr>
          <w:rFonts w:ascii="黑体" w:eastAsia="黑体" w:hAnsi="黑体"/>
          <w:bCs/>
          <w:sz w:val="32"/>
          <w:szCs w:val="32"/>
        </w:rPr>
      </w:pPr>
    </w:p>
    <w:p w14:paraId="5659A5E6" w14:textId="77777777" w:rsidR="00BC3B11" w:rsidRPr="00BE5393" w:rsidRDefault="00BC3B11" w:rsidP="00BC3B11">
      <w:pPr>
        <w:pStyle w:val="1"/>
        <w:numPr>
          <w:ilvl w:val="0"/>
          <w:numId w:val="5"/>
        </w:numPr>
        <w:spacing w:line="550" w:lineRule="exact"/>
        <w:ind w:firstLineChars="0"/>
        <w:outlineLvl w:val="1"/>
        <w:rPr>
          <w:rFonts w:ascii="方正黑体_GBK" w:eastAsia="方正黑体_GBK" w:cs="华文仿宋"/>
          <w:color w:val="000000"/>
          <w:kern w:val="0"/>
          <w:sz w:val="32"/>
          <w:szCs w:val="32"/>
        </w:rPr>
      </w:pPr>
      <w:r w:rsidRPr="00BE5393">
        <w:rPr>
          <w:rFonts w:ascii="方正黑体_GBK" w:eastAsia="方正黑体_GBK" w:cs="华文仿宋" w:hint="eastAsia"/>
          <w:color w:val="000000"/>
          <w:kern w:val="0"/>
          <w:sz w:val="32"/>
          <w:szCs w:val="32"/>
        </w:rPr>
        <w:t>报告封面</w:t>
      </w:r>
    </w:p>
    <w:p w14:paraId="483E5846" w14:textId="77777777" w:rsidR="00BC3B11" w:rsidRPr="00BE5393" w:rsidRDefault="00BC3B11" w:rsidP="00BC3B11">
      <w:pPr>
        <w:pStyle w:val="1"/>
        <w:spacing w:line="550" w:lineRule="exact"/>
        <w:ind w:left="640" w:firstLineChars="0" w:firstLine="0"/>
        <w:outlineLvl w:val="1"/>
        <w:rPr>
          <w:rFonts w:ascii="方正黑体_GBK" w:eastAsia="方正黑体_GBK" w:cs="华文仿宋"/>
          <w:color w:val="000000"/>
          <w:kern w:val="0"/>
          <w:sz w:val="32"/>
          <w:szCs w:val="32"/>
        </w:rPr>
      </w:pPr>
      <w:r w:rsidRPr="00BE5393">
        <w:rPr>
          <w:rFonts w:ascii="方正黑体_GBK" w:eastAsia="方正黑体_GBK" w:cs="华文仿宋" w:hint="eastAsia"/>
          <w:color w:val="000000"/>
          <w:kern w:val="0"/>
          <w:sz w:val="32"/>
          <w:szCs w:val="32"/>
        </w:rPr>
        <w:t>二、报告签名页</w:t>
      </w:r>
    </w:p>
    <w:p w14:paraId="1ACD489A" w14:textId="77777777" w:rsidR="00BC3B11" w:rsidRPr="00D07D81" w:rsidRDefault="00BC3B11" w:rsidP="00BC3B11">
      <w:pPr>
        <w:spacing w:line="550" w:lineRule="exact"/>
        <w:ind w:firstLineChars="200" w:firstLine="640"/>
        <w:rPr>
          <w:rFonts w:ascii="仿宋_GB2312" w:eastAsia="仿宋_GB2312" w:hAnsi="仿宋" w:cs="仿宋_GB2312"/>
          <w:color w:val="000000"/>
          <w:kern w:val="0"/>
          <w:sz w:val="32"/>
          <w:szCs w:val="32"/>
        </w:rPr>
      </w:pPr>
      <w:r w:rsidRPr="00D07D81">
        <w:rPr>
          <w:rFonts w:ascii="仿宋_GB2312" w:eastAsia="仿宋_GB2312" w:hAnsi="仿宋" w:hint="eastAsia"/>
          <w:color w:val="000000"/>
          <w:kern w:val="0"/>
          <w:sz w:val="32"/>
          <w:szCs w:val="32"/>
        </w:rPr>
        <w:t>1</w:t>
      </w:r>
      <w:r w:rsidRPr="00D07D81">
        <w:rPr>
          <w:rFonts w:ascii="仿宋_GB2312" w:eastAsia="仿宋_GB2312" w:hAnsi="仿宋" w:cs="仿宋_GB2312" w:hint="eastAsia"/>
          <w:color w:val="000000"/>
          <w:kern w:val="0"/>
          <w:sz w:val="32"/>
          <w:szCs w:val="32"/>
        </w:rPr>
        <w:t>．报告题目。</w:t>
      </w:r>
    </w:p>
    <w:p w14:paraId="5067073F" w14:textId="77777777" w:rsidR="00BC3B11" w:rsidRPr="00D07D81" w:rsidRDefault="00BC3B11" w:rsidP="00BC3B11">
      <w:pPr>
        <w:spacing w:line="550" w:lineRule="exact"/>
        <w:ind w:firstLineChars="200" w:firstLine="640"/>
        <w:rPr>
          <w:rFonts w:ascii="仿宋_GB2312" w:eastAsia="仿宋_GB2312" w:hAnsi="仿宋" w:cs="仿宋_GB2312"/>
          <w:color w:val="000000"/>
          <w:kern w:val="0"/>
          <w:sz w:val="32"/>
          <w:szCs w:val="32"/>
        </w:rPr>
      </w:pPr>
      <w:r w:rsidRPr="00D07D81">
        <w:rPr>
          <w:rFonts w:ascii="仿宋_GB2312" w:eastAsia="仿宋_GB2312" w:hAnsi="仿宋" w:hint="eastAsia"/>
          <w:color w:val="000000"/>
          <w:kern w:val="0"/>
          <w:sz w:val="32"/>
          <w:szCs w:val="32"/>
        </w:rPr>
        <w:t>2.</w:t>
      </w:r>
      <w:r w:rsidRPr="00D07D81">
        <w:rPr>
          <w:rFonts w:ascii="仿宋_GB2312" w:eastAsia="仿宋_GB2312" w:hAnsi="仿宋" w:cs="仿宋_GB2312" w:hint="eastAsia"/>
          <w:color w:val="000000"/>
          <w:kern w:val="0"/>
          <w:sz w:val="32"/>
          <w:szCs w:val="32"/>
        </w:rPr>
        <w:t>主要中医处方使用医生对临床病历总结报告的声明。</w:t>
      </w:r>
    </w:p>
    <w:p w14:paraId="1B8DEAC8" w14:textId="77777777" w:rsidR="00BC3B11" w:rsidRPr="00D07D81" w:rsidRDefault="00BC3B11" w:rsidP="00BC3B11">
      <w:pPr>
        <w:spacing w:line="550" w:lineRule="exact"/>
        <w:ind w:firstLineChars="200" w:firstLine="640"/>
        <w:rPr>
          <w:rFonts w:ascii="仿宋_GB2312" w:eastAsia="仿宋_GB2312" w:hAnsi="仿宋" w:cs="仿宋_GB2312"/>
          <w:color w:val="000000"/>
          <w:kern w:val="0"/>
          <w:sz w:val="32"/>
          <w:szCs w:val="32"/>
        </w:rPr>
      </w:pPr>
      <w:r w:rsidRPr="00D07D81">
        <w:rPr>
          <w:rFonts w:ascii="仿宋_GB2312" w:eastAsia="仿宋_GB2312" w:hAnsi="仿宋" w:cs="仿宋_GB2312" w:hint="eastAsia"/>
          <w:color w:val="000000"/>
          <w:kern w:val="0"/>
          <w:sz w:val="32"/>
          <w:szCs w:val="32"/>
        </w:rPr>
        <w:t>申明中医处方使用医生均已阅读了该报告，并确认该报告已准确描述了临床病历内容。</w:t>
      </w:r>
    </w:p>
    <w:p w14:paraId="2E74CDE7" w14:textId="77777777" w:rsidR="00BC3B11" w:rsidRPr="00D07D81" w:rsidRDefault="00BC3B11" w:rsidP="00BC3B11">
      <w:pPr>
        <w:spacing w:line="550" w:lineRule="exact"/>
        <w:ind w:firstLineChars="200" w:firstLine="640"/>
        <w:rPr>
          <w:rFonts w:ascii="仿宋_GB2312" w:eastAsia="仿宋_GB2312" w:hAnsi="仿宋" w:cs="仿宋_GB2312"/>
          <w:color w:val="000000"/>
          <w:kern w:val="0"/>
          <w:sz w:val="32"/>
          <w:szCs w:val="32"/>
        </w:rPr>
      </w:pPr>
      <w:r w:rsidRPr="00D07D81">
        <w:rPr>
          <w:rFonts w:ascii="仿宋_GB2312" w:eastAsia="仿宋_GB2312" w:hAnsi="仿宋" w:hint="eastAsia"/>
          <w:color w:val="000000"/>
          <w:kern w:val="0"/>
          <w:sz w:val="32"/>
          <w:szCs w:val="32"/>
        </w:rPr>
        <w:t>3</w:t>
      </w:r>
      <w:r>
        <w:rPr>
          <w:rFonts w:ascii="仿宋_GB2312" w:eastAsia="仿宋_GB2312" w:hAnsi="仿宋" w:cs="仿宋_GB2312" w:hint="eastAsia"/>
          <w:color w:val="000000"/>
          <w:kern w:val="0"/>
          <w:sz w:val="32"/>
          <w:szCs w:val="32"/>
        </w:rPr>
        <w:t>.</w:t>
      </w:r>
      <w:r w:rsidRPr="00D07D81">
        <w:rPr>
          <w:rFonts w:ascii="仿宋_GB2312" w:eastAsia="仿宋_GB2312" w:hAnsi="仿宋" w:cs="仿宋_GB2312" w:hint="eastAsia"/>
          <w:color w:val="000000"/>
          <w:kern w:val="0"/>
          <w:sz w:val="32"/>
          <w:szCs w:val="32"/>
        </w:rPr>
        <w:t>中医处方使用医生签名和日期。</w:t>
      </w:r>
    </w:p>
    <w:p w14:paraId="520BE930" w14:textId="77777777" w:rsidR="00BC3B11" w:rsidRPr="00D07D81" w:rsidRDefault="00BC3B11" w:rsidP="00BC3B11">
      <w:pPr>
        <w:spacing w:line="550" w:lineRule="exact"/>
        <w:ind w:firstLineChars="200" w:firstLine="640"/>
        <w:rPr>
          <w:rFonts w:ascii="仿宋_GB2312" w:eastAsia="仿宋_GB2312" w:hAnsi="仿宋" w:cs="华文仿宋"/>
          <w:color w:val="000000"/>
          <w:kern w:val="0"/>
          <w:sz w:val="32"/>
          <w:szCs w:val="32"/>
        </w:rPr>
      </w:pPr>
      <w:r w:rsidRPr="00D07D81">
        <w:rPr>
          <w:rFonts w:ascii="仿宋_GB2312" w:eastAsia="仿宋_GB2312" w:hAnsi="仿宋" w:hint="eastAsia"/>
          <w:color w:val="000000"/>
          <w:kern w:val="0"/>
          <w:sz w:val="32"/>
          <w:szCs w:val="32"/>
        </w:rPr>
        <w:t>4.报告</w:t>
      </w:r>
      <w:r w:rsidRPr="00D07D81">
        <w:rPr>
          <w:rFonts w:ascii="仿宋_GB2312" w:eastAsia="仿宋_GB2312" w:hAnsi="仿宋" w:cs="仿宋_GB2312" w:hint="eastAsia"/>
          <w:color w:val="000000"/>
          <w:kern w:val="0"/>
          <w:sz w:val="32"/>
          <w:szCs w:val="32"/>
        </w:rPr>
        <w:t>执笔者签名和日期。</w:t>
      </w:r>
    </w:p>
    <w:p w14:paraId="2DFDC136" w14:textId="77777777" w:rsidR="00BC3B11" w:rsidRPr="00BE5393" w:rsidRDefault="00BC3B11" w:rsidP="00BC3B11">
      <w:pPr>
        <w:pStyle w:val="1"/>
        <w:spacing w:line="550" w:lineRule="exact"/>
        <w:ind w:left="640" w:firstLineChars="0" w:firstLine="0"/>
        <w:outlineLvl w:val="1"/>
        <w:rPr>
          <w:rFonts w:ascii="方正黑体_GBK" w:eastAsia="方正黑体_GBK" w:cs="华文仿宋"/>
          <w:color w:val="000000"/>
          <w:kern w:val="0"/>
          <w:sz w:val="32"/>
          <w:szCs w:val="32"/>
        </w:rPr>
      </w:pPr>
      <w:r w:rsidRPr="00BE5393">
        <w:rPr>
          <w:rFonts w:ascii="方正黑体_GBK" w:eastAsia="方正黑体_GBK" w:cs="华文仿宋" w:hint="eastAsia"/>
          <w:color w:val="000000"/>
          <w:kern w:val="0"/>
          <w:sz w:val="32"/>
          <w:szCs w:val="32"/>
        </w:rPr>
        <w:t>三、报告目录</w:t>
      </w:r>
    </w:p>
    <w:p w14:paraId="7AEA083C" w14:textId="77777777" w:rsidR="00BC3B11" w:rsidRPr="00D07D81" w:rsidRDefault="00BC3B11" w:rsidP="00BC3B11">
      <w:pPr>
        <w:spacing w:line="550" w:lineRule="exact"/>
        <w:ind w:firstLineChars="200" w:firstLine="640"/>
        <w:rPr>
          <w:rFonts w:ascii="仿宋_GB2312" w:eastAsia="仿宋_GB2312" w:hAnsi="仿宋" w:cs="华文仿宋"/>
          <w:color w:val="000000"/>
          <w:kern w:val="0"/>
          <w:sz w:val="32"/>
          <w:szCs w:val="32"/>
        </w:rPr>
      </w:pPr>
      <w:r w:rsidRPr="00D07D81">
        <w:rPr>
          <w:rFonts w:ascii="仿宋_GB2312" w:eastAsia="仿宋_GB2312" w:hAnsi="仿宋" w:hint="eastAsia"/>
          <w:sz w:val="32"/>
          <w:szCs w:val="32"/>
        </w:rPr>
        <w:t>每个章节、附件、附表的页码。</w:t>
      </w:r>
    </w:p>
    <w:p w14:paraId="7F4ADAE8" w14:textId="77777777" w:rsidR="00BC3B11" w:rsidRPr="00BE5393" w:rsidRDefault="00BC3B11" w:rsidP="00BC3B11">
      <w:pPr>
        <w:pStyle w:val="1"/>
        <w:spacing w:line="550" w:lineRule="exact"/>
        <w:ind w:left="640" w:firstLineChars="0" w:firstLine="0"/>
        <w:outlineLvl w:val="1"/>
        <w:rPr>
          <w:rFonts w:ascii="方正黑体_GBK" w:eastAsia="方正黑体_GBK" w:cs="华文仿宋"/>
          <w:color w:val="000000"/>
          <w:kern w:val="0"/>
          <w:sz w:val="32"/>
          <w:szCs w:val="32"/>
        </w:rPr>
      </w:pPr>
      <w:r w:rsidRPr="00BE5393">
        <w:rPr>
          <w:rFonts w:ascii="方正黑体_GBK" w:eastAsia="方正黑体_GBK" w:cs="华文仿宋" w:hint="eastAsia"/>
          <w:color w:val="000000"/>
          <w:kern w:val="0"/>
          <w:sz w:val="32"/>
          <w:szCs w:val="32"/>
        </w:rPr>
        <w:t>四、报告正文</w:t>
      </w:r>
    </w:p>
    <w:p w14:paraId="75BCF2E2" w14:textId="77777777" w:rsidR="00BC3B11" w:rsidRPr="00D07D81" w:rsidRDefault="00BC3B11" w:rsidP="00BC3B11">
      <w:pPr>
        <w:spacing w:line="550" w:lineRule="exact"/>
        <w:ind w:firstLineChars="200" w:firstLine="640"/>
        <w:outlineLvl w:val="2"/>
        <w:rPr>
          <w:rFonts w:ascii="仿宋_GB2312" w:eastAsia="仿宋_GB2312" w:cs="华文仿宋"/>
          <w:color w:val="000000"/>
          <w:kern w:val="0"/>
          <w:sz w:val="32"/>
          <w:szCs w:val="32"/>
        </w:rPr>
      </w:pPr>
      <w:r w:rsidRPr="00D07D81">
        <w:rPr>
          <w:rFonts w:ascii="仿宋_GB2312" w:eastAsia="仿宋_GB2312" w:cs="华文仿宋" w:hint="eastAsia"/>
          <w:color w:val="000000"/>
          <w:kern w:val="0"/>
          <w:sz w:val="32"/>
          <w:szCs w:val="32"/>
        </w:rPr>
        <w:t>1．临床病历总结名称</w:t>
      </w:r>
    </w:p>
    <w:p w14:paraId="6CBECB00" w14:textId="77777777" w:rsidR="00BC3B11" w:rsidRPr="00D07D81" w:rsidRDefault="00BC3B11" w:rsidP="00BC3B11">
      <w:pPr>
        <w:spacing w:line="550" w:lineRule="exact"/>
        <w:ind w:firstLineChars="200" w:firstLine="640"/>
        <w:outlineLvl w:val="2"/>
        <w:rPr>
          <w:rFonts w:ascii="仿宋_GB2312" w:eastAsia="仿宋_GB2312" w:cs="华文仿宋"/>
          <w:color w:val="000000"/>
          <w:kern w:val="0"/>
          <w:sz w:val="32"/>
          <w:szCs w:val="32"/>
        </w:rPr>
      </w:pPr>
      <w:r w:rsidRPr="00D07D81">
        <w:rPr>
          <w:rFonts w:ascii="仿宋_GB2312" w:eastAsia="仿宋_GB2312" w:cs="华文仿宋" w:hint="eastAsia"/>
          <w:color w:val="000000"/>
          <w:kern w:val="0"/>
          <w:sz w:val="32"/>
          <w:szCs w:val="32"/>
        </w:rPr>
        <w:t>2.处方组成，功能、主治病证</w:t>
      </w:r>
    </w:p>
    <w:p w14:paraId="6E7EA56D" w14:textId="77777777" w:rsidR="00BC3B11" w:rsidRPr="00D07D81" w:rsidRDefault="00BC3B11" w:rsidP="00BC3B11">
      <w:pPr>
        <w:pStyle w:val="Default"/>
        <w:spacing w:line="550" w:lineRule="exact"/>
        <w:ind w:firstLineChars="200" w:firstLine="640"/>
        <w:jc w:val="both"/>
        <w:rPr>
          <w:rFonts w:ascii="仿宋_GB2312" w:eastAsia="仿宋_GB2312"/>
          <w:sz w:val="32"/>
          <w:szCs w:val="32"/>
        </w:rPr>
      </w:pPr>
      <w:r w:rsidRPr="00D07D81">
        <w:rPr>
          <w:rFonts w:ascii="仿宋_GB2312" w:eastAsia="仿宋_GB2312" w:hint="eastAsia"/>
          <w:sz w:val="32"/>
          <w:szCs w:val="32"/>
        </w:rPr>
        <w:t xml:space="preserve">应规范表述处方组成、各药味剂量，拟定的功能与主治和用法用量。 </w:t>
      </w:r>
    </w:p>
    <w:p w14:paraId="0B9D2C21" w14:textId="77777777" w:rsidR="00BC3B11" w:rsidRPr="00D07D81" w:rsidRDefault="00BC3B11" w:rsidP="00BC3B11">
      <w:pPr>
        <w:spacing w:line="550" w:lineRule="exact"/>
        <w:ind w:firstLineChars="200" w:firstLine="640"/>
        <w:outlineLvl w:val="2"/>
        <w:rPr>
          <w:rFonts w:ascii="仿宋_GB2312" w:eastAsia="仿宋_GB2312" w:hAnsi="仿宋"/>
          <w:sz w:val="32"/>
          <w:szCs w:val="32"/>
        </w:rPr>
      </w:pPr>
      <w:r w:rsidRPr="00D07D81">
        <w:rPr>
          <w:rFonts w:ascii="仿宋_GB2312" w:eastAsia="仿宋_GB2312" w:hAnsi="仿宋" w:hint="eastAsia"/>
          <w:sz w:val="32"/>
          <w:szCs w:val="32"/>
        </w:rPr>
        <w:t>3.处方来源</w:t>
      </w:r>
    </w:p>
    <w:p w14:paraId="27B2A643" w14:textId="77777777" w:rsidR="00BC3B11" w:rsidRPr="006D70EE" w:rsidRDefault="00BC3B11" w:rsidP="00BC3B11">
      <w:pPr>
        <w:spacing w:line="550" w:lineRule="exact"/>
        <w:ind w:firstLineChars="200" w:firstLine="608"/>
        <w:rPr>
          <w:rFonts w:ascii="仿宋_GB2312" w:eastAsia="仿宋_GB2312" w:hAnsi="仿宋"/>
          <w:spacing w:val="-8"/>
          <w:sz w:val="32"/>
          <w:szCs w:val="32"/>
        </w:rPr>
      </w:pPr>
      <w:r w:rsidRPr="006D70EE">
        <w:rPr>
          <w:rFonts w:ascii="仿宋_GB2312" w:eastAsia="仿宋_GB2312" w:hAnsi="仿宋" w:hint="eastAsia"/>
          <w:spacing w:val="-8"/>
          <w:sz w:val="32"/>
          <w:szCs w:val="32"/>
        </w:rPr>
        <w:t>详细说明处方来源、筛选或演变过程及筛选的依据等。来源于古方的应该详细说明其具体出处、演变情况，现代认识及其依据。</w:t>
      </w:r>
    </w:p>
    <w:p w14:paraId="0BA11BA1" w14:textId="77777777" w:rsidR="00BC3B11" w:rsidRPr="00E03051" w:rsidRDefault="00BC3B11" w:rsidP="00BC3B11">
      <w:pPr>
        <w:spacing w:line="550" w:lineRule="exact"/>
        <w:ind w:firstLineChars="200" w:firstLine="640"/>
        <w:outlineLvl w:val="2"/>
        <w:rPr>
          <w:rFonts w:ascii="仿宋_GB2312" w:eastAsia="仿宋_GB2312" w:hAnsi="仿宋"/>
          <w:color w:val="000000"/>
          <w:sz w:val="32"/>
          <w:szCs w:val="32"/>
        </w:rPr>
      </w:pPr>
      <w:r w:rsidRPr="00E03051">
        <w:rPr>
          <w:rFonts w:ascii="仿宋_GB2312" w:eastAsia="仿宋_GB2312" w:hAnsi="仿宋" w:hint="eastAsia"/>
          <w:color w:val="000000"/>
          <w:sz w:val="32"/>
          <w:szCs w:val="32"/>
        </w:rPr>
        <w:t xml:space="preserve">4.对主治病证病因病机、治法治则的论述 </w:t>
      </w:r>
    </w:p>
    <w:p w14:paraId="3EADA74F" w14:textId="77777777" w:rsidR="00BC3B11" w:rsidRPr="00D07D81" w:rsidRDefault="00BC3B11" w:rsidP="00BC3B11">
      <w:pPr>
        <w:spacing w:line="550" w:lineRule="exact"/>
        <w:ind w:firstLineChars="200" w:firstLine="640"/>
        <w:rPr>
          <w:rFonts w:ascii="仿宋_GB2312" w:eastAsia="仿宋_GB2312" w:cs="华文仿宋"/>
          <w:color w:val="000000"/>
          <w:kern w:val="0"/>
          <w:sz w:val="32"/>
          <w:szCs w:val="32"/>
        </w:rPr>
      </w:pPr>
      <w:r w:rsidRPr="00D07D81">
        <w:rPr>
          <w:rFonts w:ascii="仿宋_GB2312" w:eastAsia="仿宋_GB2312" w:hAnsi="仿宋" w:hint="eastAsia"/>
          <w:sz w:val="32"/>
          <w:szCs w:val="32"/>
        </w:rPr>
        <w:t>用中医理论论述制剂处方的配伍原则，</w:t>
      </w:r>
      <w:proofErr w:type="gramStart"/>
      <w:r w:rsidRPr="00D07D81">
        <w:rPr>
          <w:rFonts w:ascii="仿宋_GB2312" w:eastAsia="仿宋_GB2312" w:hAnsi="仿宋" w:hint="eastAsia"/>
          <w:sz w:val="32"/>
          <w:szCs w:val="32"/>
        </w:rPr>
        <w:t>说明组</w:t>
      </w:r>
      <w:proofErr w:type="gramEnd"/>
      <w:r w:rsidRPr="00D07D81">
        <w:rPr>
          <w:rFonts w:ascii="仿宋_GB2312" w:eastAsia="仿宋_GB2312" w:hAnsi="仿宋" w:hint="eastAsia"/>
          <w:sz w:val="32"/>
          <w:szCs w:val="32"/>
        </w:rPr>
        <w:t>方的合理</w:t>
      </w:r>
      <w:r w:rsidRPr="00D07D81">
        <w:rPr>
          <w:rFonts w:ascii="仿宋_GB2312" w:eastAsia="仿宋_GB2312" w:hAnsi="仿宋" w:hint="eastAsia"/>
          <w:sz w:val="32"/>
          <w:szCs w:val="32"/>
        </w:rPr>
        <w:lastRenderedPageBreak/>
        <w:t>性。综述治疗疾病的病机、主要治法治则以及现代医学对该疾病的认识，和现有治疗方法的优缺点。阐述与本品主治病证（适应症）相同或相近药品的使用现状，与本品处方组成相近药品使用现状，以说明其治疗特色和优势。</w:t>
      </w:r>
    </w:p>
    <w:p w14:paraId="26F867E7" w14:textId="77777777" w:rsidR="00BC3B11" w:rsidRPr="009812D9" w:rsidRDefault="00BC3B11" w:rsidP="00BC3B11">
      <w:pPr>
        <w:spacing w:line="550" w:lineRule="exact"/>
        <w:ind w:firstLineChars="200" w:firstLine="640"/>
        <w:rPr>
          <w:rFonts w:ascii="仿宋_GB2312" w:eastAsia="仿宋_GB2312" w:cs="华文仿宋"/>
          <w:color w:val="000000"/>
          <w:kern w:val="0"/>
          <w:sz w:val="32"/>
          <w:szCs w:val="32"/>
        </w:rPr>
      </w:pPr>
      <w:r w:rsidRPr="009812D9">
        <w:rPr>
          <w:rFonts w:ascii="仿宋_GB2312" w:eastAsia="仿宋_GB2312" w:cs="华文仿宋" w:hint="eastAsia"/>
          <w:color w:val="000000"/>
          <w:kern w:val="0"/>
          <w:sz w:val="32"/>
          <w:szCs w:val="32"/>
        </w:rPr>
        <w:t>5．诊疗方案</w:t>
      </w:r>
    </w:p>
    <w:p w14:paraId="22B6D978" w14:textId="77777777" w:rsidR="00BC3B11" w:rsidRPr="00D07D81" w:rsidRDefault="00BC3B11" w:rsidP="00BC3B11">
      <w:pPr>
        <w:spacing w:line="550" w:lineRule="exact"/>
        <w:ind w:firstLineChars="200" w:firstLine="640"/>
        <w:rPr>
          <w:rFonts w:ascii="仿宋_GB2312" w:eastAsia="仿宋_GB2312" w:cs="华文仿宋"/>
          <w:color w:val="000000"/>
          <w:kern w:val="0"/>
          <w:sz w:val="32"/>
          <w:szCs w:val="32"/>
        </w:rPr>
      </w:pPr>
      <w:r w:rsidRPr="00D07D81">
        <w:rPr>
          <w:rFonts w:ascii="仿宋_GB2312" w:eastAsia="仿宋_GB2312" w:hAnsi="仿宋" w:hint="eastAsia"/>
          <w:sz w:val="32"/>
          <w:szCs w:val="32"/>
        </w:rPr>
        <w:t>提供申报制剂治疗疾病的病证分型、中医诊断标准、临床治愈或好转的参考标准、处方及其调配方法、给药方案（包括合并用药、伴随治疗等）、禁忌和注意等内容。</w:t>
      </w:r>
    </w:p>
    <w:p w14:paraId="5BC18E2F" w14:textId="77777777" w:rsidR="00BC3B11" w:rsidRPr="009812D9" w:rsidRDefault="00BC3B11" w:rsidP="00BC3B11">
      <w:pPr>
        <w:spacing w:line="550" w:lineRule="exact"/>
        <w:ind w:firstLineChars="200" w:firstLine="640"/>
        <w:rPr>
          <w:rFonts w:ascii="仿宋_GB2312" w:eastAsia="仿宋_GB2312" w:cs="华文仿宋"/>
          <w:color w:val="000000"/>
          <w:kern w:val="0"/>
          <w:sz w:val="32"/>
          <w:szCs w:val="32"/>
        </w:rPr>
      </w:pPr>
      <w:r w:rsidRPr="009812D9">
        <w:rPr>
          <w:rFonts w:ascii="仿宋_GB2312" w:eastAsia="仿宋_GB2312" w:cs="华文仿宋"/>
          <w:color w:val="000000"/>
          <w:kern w:val="0"/>
          <w:sz w:val="32"/>
          <w:szCs w:val="32"/>
        </w:rPr>
        <w:t>6</w:t>
      </w:r>
      <w:r w:rsidRPr="009812D9">
        <w:rPr>
          <w:rFonts w:ascii="仿宋_GB2312" w:eastAsia="仿宋_GB2312" w:cs="华文仿宋" w:hint="eastAsia"/>
          <w:color w:val="000000"/>
          <w:kern w:val="0"/>
          <w:sz w:val="32"/>
          <w:szCs w:val="32"/>
        </w:rPr>
        <w:t>.临床病历（空白模板）</w:t>
      </w:r>
    </w:p>
    <w:p w14:paraId="2B7886C1" w14:textId="77777777" w:rsidR="00BC3B11" w:rsidRPr="00D07D81" w:rsidRDefault="00BC3B11" w:rsidP="00BC3B11">
      <w:pPr>
        <w:spacing w:line="550" w:lineRule="exact"/>
        <w:ind w:firstLineChars="200" w:firstLine="640"/>
        <w:rPr>
          <w:rFonts w:ascii="仿宋_GB2312" w:eastAsia="仿宋_GB2312" w:cs="华文仿宋"/>
          <w:color w:val="000000"/>
          <w:kern w:val="0"/>
          <w:sz w:val="32"/>
          <w:szCs w:val="32"/>
        </w:rPr>
      </w:pPr>
      <w:r w:rsidRPr="00D07D81">
        <w:rPr>
          <w:rFonts w:ascii="仿宋_GB2312" w:eastAsia="仿宋_GB2312" w:cs="华文仿宋" w:hint="eastAsia"/>
          <w:color w:val="000000"/>
          <w:kern w:val="0"/>
          <w:sz w:val="32"/>
          <w:szCs w:val="32"/>
        </w:rPr>
        <w:t>提供住院病历和门诊病历两种空白模板。</w:t>
      </w:r>
    </w:p>
    <w:p w14:paraId="49D6603F" w14:textId="77777777" w:rsidR="00BC3B11" w:rsidRPr="00E03051" w:rsidRDefault="00BC3B11" w:rsidP="00BC3B11">
      <w:pPr>
        <w:spacing w:line="550" w:lineRule="exact"/>
        <w:ind w:firstLineChars="200" w:firstLine="640"/>
        <w:outlineLvl w:val="2"/>
        <w:rPr>
          <w:rFonts w:ascii="仿宋_GB2312" w:eastAsia="仿宋_GB2312" w:hAnsi="仿宋"/>
          <w:color w:val="000000"/>
          <w:sz w:val="32"/>
          <w:szCs w:val="32"/>
        </w:rPr>
      </w:pPr>
      <w:r>
        <w:rPr>
          <w:rFonts w:ascii="仿宋_GB2312" w:eastAsia="仿宋_GB2312" w:cs="华文仿宋"/>
          <w:color w:val="000000"/>
          <w:kern w:val="0"/>
          <w:sz w:val="32"/>
          <w:szCs w:val="32"/>
        </w:rPr>
        <w:t>7</w:t>
      </w:r>
      <w:r w:rsidRPr="00E03051">
        <w:rPr>
          <w:rFonts w:ascii="仿宋_GB2312" w:eastAsia="仿宋_GB2312" w:hAnsi="仿宋" w:hint="eastAsia"/>
          <w:color w:val="000000"/>
          <w:sz w:val="32"/>
          <w:szCs w:val="32"/>
        </w:rPr>
        <w:t>．临床病历统计分析</w:t>
      </w:r>
    </w:p>
    <w:p w14:paraId="40372B53" w14:textId="77777777" w:rsidR="00BC3B11" w:rsidRPr="00D07D81" w:rsidRDefault="00BC3B11" w:rsidP="00BC3B11">
      <w:pPr>
        <w:spacing w:line="550" w:lineRule="exact"/>
        <w:ind w:firstLineChars="200" w:firstLine="640"/>
        <w:outlineLvl w:val="2"/>
        <w:rPr>
          <w:rFonts w:ascii="仿宋_GB2312" w:eastAsia="仿宋_GB2312" w:hAnsi="仿宋"/>
          <w:sz w:val="32"/>
          <w:szCs w:val="32"/>
        </w:rPr>
      </w:pPr>
      <w:r>
        <w:rPr>
          <w:rFonts w:ascii="仿宋_GB2312" w:eastAsia="仿宋_GB2312" w:hAnsi="仿宋"/>
          <w:sz w:val="32"/>
          <w:szCs w:val="32"/>
        </w:rPr>
        <w:t>7</w:t>
      </w:r>
      <w:r w:rsidRPr="00D07D81">
        <w:rPr>
          <w:rFonts w:ascii="仿宋_GB2312" w:eastAsia="仿宋_GB2312" w:hAnsi="仿宋" w:hint="eastAsia"/>
          <w:sz w:val="32"/>
          <w:szCs w:val="32"/>
        </w:rPr>
        <w:t>.1．五年使用历史证明材料以及病历收集情况</w:t>
      </w:r>
    </w:p>
    <w:p w14:paraId="1F85F236" w14:textId="77777777" w:rsidR="00BC3B11" w:rsidRPr="00D07D81" w:rsidRDefault="00BC3B11" w:rsidP="00BC3B11">
      <w:pPr>
        <w:spacing w:line="550" w:lineRule="exact"/>
        <w:ind w:firstLineChars="200" w:firstLine="640"/>
        <w:outlineLvl w:val="2"/>
        <w:rPr>
          <w:rFonts w:ascii="仿宋_GB2312" w:eastAsia="仿宋_GB2312" w:hAnsi="仿宋"/>
          <w:sz w:val="32"/>
          <w:szCs w:val="32"/>
        </w:rPr>
      </w:pPr>
      <w:r>
        <w:rPr>
          <w:rFonts w:ascii="仿宋_GB2312" w:eastAsia="仿宋_GB2312" w:hAnsi="仿宋"/>
          <w:sz w:val="32"/>
          <w:szCs w:val="32"/>
        </w:rPr>
        <w:t>7</w:t>
      </w:r>
      <w:r w:rsidRPr="00D07D81">
        <w:rPr>
          <w:rFonts w:ascii="仿宋_GB2312" w:eastAsia="仿宋_GB2312" w:hAnsi="仿宋" w:hint="eastAsia"/>
          <w:sz w:val="32"/>
          <w:szCs w:val="32"/>
        </w:rPr>
        <w:t>.1.1．五年使用历史证明材料</w:t>
      </w:r>
    </w:p>
    <w:p w14:paraId="70A9BA09" w14:textId="77777777" w:rsidR="00BC3B11" w:rsidRPr="00D07D81" w:rsidRDefault="00BC3B11" w:rsidP="00BC3B11">
      <w:pPr>
        <w:spacing w:line="550" w:lineRule="exact"/>
        <w:ind w:firstLineChars="200" w:firstLine="640"/>
        <w:rPr>
          <w:rFonts w:ascii="仿宋_GB2312" w:eastAsia="仿宋_GB2312" w:hAnsi="仿宋"/>
          <w:sz w:val="32"/>
          <w:szCs w:val="32"/>
        </w:rPr>
      </w:pPr>
      <w:r w:rsidRPr="00D07D81">
        <w:rPr>
          <w:rFonts w:ascii="仿宋_GB2312" w:eastAsia="仿宋_GB2312" w:hAnsi="仿宋" w:hint="eastAsia"/>
          <w:sz w:val="32"/>
          <w:szCs w:val="32"/>
        </w:rPr>
        <w:t>能证明申报制剂处方已有5年使用历史的证明材料情况。</w:t>
      </w:r>
    </w:p>
    <w:p w14:paraId="3A52E2DB" w14:textId="77777777" w:rsidR="00BC3B11" w:rsidRPr="00D07D81" w:rsidRDefault="00BC3B11" w:rsidP="00BC3B11">
      <w:pPr>
        <w:spacing w:line="550" w:lineRule="exact"/>
        <w:ind w:firstLineChars="200" w:firstLine="640"/>
        <w:outlineLvl w:val="2"/>
        <w:rPr>
          <w:rFonts w:ascii="仿宋_GB2312" w:eastAsia="仿宋_GB2312" w:hAnsi="仿宋"/>
          <w:sz w:val="32"/>
          <w:szCs w:val="32"/>
        </w:rPr>
      </w:pPr>
      <w:r>
        <w:rPr>
          <w:rFonts w:ascii="仿宋_GB2312" w:eastAsia="仿宋_GB2312" w:hAnsi="仿宋"/>
          <w:sz w:val="32"/>
          <w:szCs w:val="32"/>
        </w:rPr>
        <w:t>7</w:t>
      </w:r>
      <w:r w:rsidRPr="00D07D81">
        <w:rPr>
          <w:rFonts w:ascii="仿宋_GB2312" w:eastAsia="仿宋_GB2312" w:hAnsi="仿宋" w:hint="eastAsia"/>
          <w:sz w:val="32"/>
          <w:szCs w:val="32"/>
        </w:rPr>
        <w:t>.1.2．临床病历收集情况</w:t>
      </w:r>
    </w:p>
    <w:p w14:paraId="18D5C181" w14:textId="77777777" w:rsidR="00BC3B11" w:rsidRPr="00D07D81" w:rsidRDefault="00BC3B11" w:rsidP="00BC3B11">
      <w:pPr>
        <w:spacing w:line="550" w:lineRule="exact"/>
        <w:ind w:firstLineChars="200" w:firstLine="640"/>
        <w:rPr>
          <w:rFonts w:ascii="仿宋_GB2312" w:eastAsia="仿宋_GB2312" w:hAnsi="仿宋"/>
          <w:sz w:val="32"/>
          <w:szCs w:val="32"/>
        </w:rPr>
      </w:pPr>
      <w:r w:rsidRPr="00D07D81">
        <w:rPr>
          <w:rFonts w:ascii="仿宋_GB2312" w:eastAsia="仿宋_GB2312" w:hAnsi="仿宋" w:hint="eastAsia"/>
          <w:sz w:val="32"/>
          <w:szCs w:val="32"/>
        </w:rPr>
        <w:t>对收集的临床病历数量、分布情况（按年份、医疗机构使用科室、开具处方的医生、病历类别等）进行统计分析。</w:t>
      </w:r>
    </w:p>
    <w:p w14:paraId="5B6D3273" w14:textId="77777777" w:rsidR="00BC3B11" w:rsidRPr="00D07D81" w:rsidRDefault="00BC3B11" w:rsidP="00BC3B11">
      <w:pPr>
        <w:spacing w:line="550" w:lineRule="exact"/>
        <w:ind w:firstLineChars="200" w:firstLine="640"/>
        <w:rPr>
          <w:rFonts w:ascii="仿宋_GB2312" w:eastAsia="仿宋_GB2312" w:hAnsi="仿宋"/>
          <w:sz w:val="32"/>
          <w:szCs w:val="32"/>
        </w:rPr>
      </w:pPr>
      <w:r>
        <w:rPr>
          <w:rFonts w:ascii="仿宋_GB2312" w:eastAsia="仿宋_GB2312" w:hAnsi="仿宋"/>
          <w:sz w:val="32"/>
          <w:szCs w:val="32"/>
        </w:rPr>
        <w:t>7</w:t>
      </w:r>
      <w:r w:rsidRPr="00D07D81">
        <w:rPr>
          <w:rFonts w:ascii="仿宋_GB2312" w:eastAsia="仿宋_GB2312" w:hAnsi="仿宋" w:hint="eastAsia"/>
          <w:sz w:val="32"/>
          <w:szCs w:val="32"/>
        </w:rPr>
        <w:t>.1.3．患者信息汇总表</w:t>
      </w:r>
    </w:p>
    <w:p w14:paraId="073555A6" w14:textId="77777777" w:rsidR="00BC3B11" w:rsidRPr="00D07D81" w:rsidRDefault="00BC3B11" w:rsidP="00BC3B11">
      <w:pPr>
        <w:spacing w:line="550" w:lineRule="exact"/>
        <w:ind w:firstLineChars="200" w:firstLine="640"/>
        <w:outlineLvl w:val="2"/>
        <w:rPr>
          <w:rFonts w:ascii="仿宋_GB2312" w:eastAsia="仿宋_GB2312" w:hAnsi="仿宋"/>
          <w:sz w:val="32"/>
          <w:szCs w:val="32"/>
        </w:rPr>
      </w:pPr>
      <w:r>
        <w:rPr>
          <w:rFonts w:ascii="仿宋_GB2312" w:eastAsia="仿宋_GB2312" w:hAnsi="仿宋"/>
          <w:sz w:val="32"/>
          <w:szCs w:val="32"/>
        </w:rPr>
        <w:t>7</w:t>
      </w:r>
      <w:r w:rsidRPr="00D07D81">
        <w:rPr>
          <w:rFonts w:ascii="仿宋_GB2312" w:eastAsia="仿宋_GB2312" w:hAnsi="仿宋" w:hint="eastAsia"/>
          <w:sz w:val="32"/>
          <w:szCs w:val="32"/>
        </w:rPr>
        <w:t>.2．临床观察病历总结</w:t>
      </w:r>
    </w:p>
    <w:p w14:paraId="24237C0D" w14:textId="77777777" w:rsidR="00BC3B11" w:rsidRPr="00D07D81" w:rsidRDefault="00BC3B11" w:rsidP="00BC3B11">
      <w:pPr>
        <w:spacing w:line="550" w:lineRule="exact"/>
        <w:ind w:firstLineChars="200" w:firstLine="640"/>
        <w:outlineLvl w:val="2"/>
        <w:rPr>
          <w:rFonts w:ascii="仿宋_GB2312" w:eastAsia="仿宋_GB2312" w:hAnsi="仿宋"/>
          <w:sz w:val="32"/>
          <w:szCs w:val="32"/>
        </w:rPr>
      </w:pPr>
      <w:r>
        <w:rPr>
          <w:rFonts w:ascii="仿宋_GB2312" w:eastAsia="仿宋_GB2312" w:hAnsi="仿宋"/>
          <w:sz w:val="32"/>
          <w:szCs w:val="32"/>
        </w:rPr>
        <w:t>7</w:t>
      </w:r>
      <w:r w:rsidRPr="00D07D81">
        <w:rPr>
          <w:rFonts w:ascii="仿宋_GB2312" w:eastAsia="仿宋_GB2312" w:hAnsi="仿宋" w:hint="eastAsia"/>
          <w:sz w:val="32"/>
          <w:szCs w:val="32"/>
        </w:rPr>
        <w:t>.2.1．患者分布情况</w:t>
      </w:r>
    </w:p>
    <w:p w14:paraId="005AC1CA" w14:textId="77777777" w:rsidR="00BC3B11" w:rsidRPr="00D07D81" w:rsidRDefault="00BC3B11" w:rsidP="00BC3B11">
      <w:pPr>
        <w:spacing w:line="550" w:lineRule="exact"/>
        <w:ind w:firstLineChars="200" w:firstLine="640"/>
        <w:outlineLvl w:val="2"/>
        <w:rPr>
          <w:rFonts w:ascii="仿宋_GB2312" w:eastAsia="仿宋_GB2312" w:hAnsi="仿宋"/>
          <w:sz w:val="32"/>
          <w:szCs w:val="32"/>
        </w:rPr>
      </w:pPr>
      <w:r>
        <w:rPr>
          <w:rFonts w:ascii="仿宋_GB2312" w:eastAsia="仿宋_GB2312" w:hAnsi="仿宋"/>
          <w:sz w:val="32"/>
          <w:szCs w:val="32"/>
        </w:rPr>
        <w:t>7</w:t>
      </w:r>
      <w:r w:rsidRPr="00D07D81">
        <w:rPr>
          <w:rFonts w:ascii="仿宋_GB2312" w:eastAsia="仿宋_GB2312" w:hAnsi="仿宋" w:hint="eastAsia"/>
          <w:sz w:val="32"/>
          <w:szCs w:val="32"/>
        </w:rPr>
        <w:t>.2.2．处方变化情况</w:t>
      </w:r>
    </w:p>
    <w:p w14:paraId="34C9054D" w14:textId="77777777" w:rsidR="00BC3B11" w:rsidRPr="00D07D81" w:rsidRDefault="00BC3B11" w:rsidP="00BC3B11">
      <w:pPr>
        <w:spacing w:line="550" w:lineRule="exact"/>
        <w:ind w:firstLineChars="200" w:firstLine="640"/>
        <w:rPr>
          <w:rFonts w:ascii="仿宋_GB2312" w:eastAsia="仿宋_GB2312" w:hAnsi="仿宋"/>
          <w:sz w:val="32"/>
          <w:szCs w:val="32"/>
        </w:rPr>
      </w:pPr>
      <w:r w:rsidRPr="00D07D81">
        <w:rPr>
          <w:rFonts w:ascii="仿宋_GB2312" w:eastAsia="仿宋_GB2312" w:hAnsi="仿宋" w:hint="eastAsia"/>
          <w:sz w:val="32"/>
          <w:szCs w:val="32"/>
        </w:rPr>
        <w:t>分析临床使用过程中处方药味和药量与最后确定的处方之间差异和变化原因，确定制剂处方的依据。</w:t>
      </w:r>
    </w:p>
    <w:p w14:paraId="1EDD272E" w14:textId="77777777" w:rsidR="00BC3B11" w:rsidRPr="00D07D81" w:rsidRDefault="00BC3B11" w:rsidP="00BC3B11">
      <w:pPr>
        <w:spacing w:line="550" w:lineRule="exact"/>
        <w:ind w:firstLineChars="200" w:firstLine="640"/>
        <w:outlineLvl w:val="2"/>
        <w:rPr>
          <w:rFonts w:ascii="仿宋_GB2312" w:eastAsia="仿宋_GB2312" w:hAnsi="仿宋"/>
          <w:sz w:val="32"/>
          <w:szCs w:val="32"/>
        </w:rPr>
      </w:pPr>
      <w:r>
        <w:rPr>
          <w:rFonts w:ascii="仿宋_GB2312" w:eastAsia="仿宋_GB2312" w:hAnsi="仿宋"/>
          <w:sz w:val="32"/>
          <w:szCs w:val="32"/>
        </w:rPr>
        <w:t>7</w:t>
      </w:r>
      <w:r w:rsidRPr="00D07D81">
        <w:rPr>
          <w:rFonts w:ascii="仿宋_GB2312" w:eastAsia="仿宋_GB2312" w:hAnsi="仿宋" w:hint="eastAsia"/>
          <w:sz w:val="32"/>
          <w:szCs w:val="32"/>
        </w:rPr>
        <w:t>.2.3．调配方法变化情况</w:t>
      </w:r>
    </w:p>
    <w:p w14:paraId="2534C729" w14:textId="77777777" w:rsidR="00BC3B11" w:rsidRPr="003E1A16" w:rsidRDefault="00BC3B11" w:rsidP="00BC3B11">
      <w:pPr>
        <w:spacing w:line="550" w:lineRule="exact"/>
        <w:ind w:firstLineChars="200" w:firstLine="624"/>
        <w:rPr>
          <w:rFonts w:ascii="仿宋_GB2312" w:eastAsia="仿宋_GB2312" w:hAnsi="仿宋"/>
          <w:spacing w:val="-4"/>
          <w:sz w:val="32"/>
          <w:szCs w:val="32"/>
        </w:rPr>
      </w:pPr>
      <w:r w:rsidRPr="003E1A16">
        <w:rPr>
          <w:rFonts w:ascii="仿宋_GB2312" w:eastAsia="仿宋_GB2312" w:hAnsi="仿宋" w:hint="eastAsia"/>
          <w:spacing w:val="-4"/>
          <w:sz w:val="32"/>
          <w:szCs w:val="32"/>
        </w:rPr>
        <w:t>分析临床使用过程中处方的调配方法</w:t>
      </w:r>
      <w:r w:rsidRPr="00E03051">
        <w:rPr>
          <w:rFonts w:ascii="仿宋_GB2312" w:eastAsia="仿宋_GB2312" w:hAnsi="仿宋" w:hint="eastAsia"/>
          <w:color w:val="000000"/>
          <w:spacing w:val="-4"/>
          <w:sz w:val="32"/>
          <w:szCs w:val="32"/>
        </w:rPr>
        <w:t>与</w:t>
      </w:r>
      <w:r w:rsidRPr="003E1A16">
        <w:rPr>
          <w:rFonts w:ascii="仿宋_GB2312" w:eastAsia="仿宋_GB2312" w:hAnsi="仿宋" w:hint="eastAsia"/>
          <w:spacing w:val="-4"/>
          <w:sz w:val="32"/>
          <w:szCs w:val="32"/>
        </w:rPr>
        <w:t>最后确定的制剂</w:t>
      </w:r>
      <w:r w:rsidRPr="003E1A16">
        <w:rPr>
          <w:rFonts w:ascii="仿宋_GB2312" w:eastAsia="仿宋_GB2312" w:hAnsi="仿宋" w:hint="eastAsia"/>
          <w:spacing w:val="-4"/>
          <w:sz w:val="32"/>
          <w:szCs w:val="32"/>
        </w:rPr>
        <w:lastRenderedPageBreak/>
        <w:t>配制方法之间差异和变化原因，确定制剂配制方法的依据。</w:t>
      </w:r>
    </w:p>
    <w:p w14:paraId="74C93341" w14:textId="77777777" w:rsidR="00BC3B11" w:rsidRPr="00D07D81" w:rsidRDefault="00BC3B11" w:rsidP="00BC3B11">
      <w:pPr>
        <w:spacing w:line="550" w:lineRule="exact"/>
        <w:ind w:firstLineChars="200" w:firstLine="640"/>
        <w:outlineLvl w:val="2"/>
        <w:rPr>
          <w:rFonts w:ascii="仿宋_GB2312" w:eastAsia="仿宋_GB2312" w:hAnsi="仿宋"/>
          <w:sz w:val="32"/>
          <w:szCs w:val="32"/>
        </w:rPr>
      </w:pPr>
      <w:r>
        <w:rPr>
          <w:rFonts w:ascii="仿宋_GB2312" w:eastAsia="仿宋_GB2312" w:hAnsi="仿宋"/>
          <w:sz w:val="32"/>
          <w:szCs w:val="32"/>
        </w:rPr>
        <w:t>7</w:t>
      </w:r>
      <w:r w:rsidRPr="00D07D81">
        <w:rPr>
          <w:rFonts w:ascii="仿宋_GB2312" w:eastAsia="仿宋_GB2312" w:hAnsi="仿宋" w:hint="eastAsia"/>
          <w:sz w:val="32"/>
          <w:szCs w:val="32"/>
        </w:rPr>
        <w:t>.2.4．用法用量变化情况</w:t>
      </w:r>
    </w:p>
    <w:p w14:paraId="65C029C4" w14:textId="77777777" w:rsidR="00BC3B11" w:rsidRPr="00D07D81" w:rsidRDefault="00BC3B11" w:rsidP="00BC3B11">
      <w:pPr>
        <w:spacing w:line="550" w:lineRule="exact"/>
        <w:ind w:firstLineChars="200" w:firstLine="640"/>
        <w:rPr>
          <w:rFonts w:ascii="仿宋_GB2312" w:eastAsia="仿宋_GB2312" w:hAnsi="仿宋"/>
          <w:sz w:val="32"/>
          <w:szCs w:val="32"/>
        </w:rPr>
      </w:pPr>
      <w:r w:rsidRPr="00D07D81">
        <w:rPr>
          <w:rFonts w:ascii="仿宋_GB2312" w:eastAsia="仿宋_GB2312" w:hAnsi="仿宋" w:hint="eastAsia"/>
          <w:sz w:val="32"/>
          <w:szCs w:val="32"/>
        </w:rPr>
        <w:t>分析临床使用过程中处方用法用量与最后确定的用法用量之间差异和变化原因，确定制剂用法用量的依据。</w:t>
      </w:r>
    </w:p>
    <w:p w14:paraId="180F2670" w14:textId="77777777" w:rsidR="00BC3B11" w:rsidRPr="00D07D81" w:rsidRDefault="00BC3B11" w:rsidP="00BC3B11">
      <w:pPr>
        <w:spacing w:line="550" w:lineRule="exact"/>
        <w:ind w:firstLineChars="200" w:firstLine="640"/>
        <w:outlineLvl w:val="2"/>
        <w:rPr>
          <w:rFonts w:ascii="仿宋_GB2312" w:eastAsia="仿宋_GB2312" w:hAnsi="仿宋"/>
          <w:sz w:val="32"/>
          <w:szCs w:val="32"/>
        </w:rPr>
      </w:pPr>
      <w:r>
        <w:rPr>
          <w:rFonts w:ascii="仿宋_GB2312" w:eastAsia="仿宋_GB2312" w:hAnsi="仿宋"/>
          <w:sz w:val="32"/>
          <w:szCs w:val="32"/>
        </w:rPr>
        <w:t>7</w:t>
      </w:r>
      <w:r w:rsidRPr="00D07D81">
        <w:rPr>
          <w:rFonts w:ascii="仿宋_GB2312" w:eastAsia="仿宋_GB2312" w:hAnsi="仿宋" w:hint="eastAsia"/>
          <w:sz w:val="32"/>
          <w:szCs w:val="32"/>
        </w:rPr>
        <w:t>.2.5．合并用药或伴随治疗分析</w:t>
      </w:r>
    </w:p>
    <w:p w14:paraId="18424F30" w14:textId="77777777" w:rsidR="00BC3B11" w:rsidRPr="00D07D81" w:rsidRDefault="00BC3B11" w:rsidP="00BC3B11">
      <w:pPr>
        <w:spacing w:line="550" w:lineRule="exact"/>
        <w:ind w:firstLineChars="200" w:firstLine="640"/>
        <w:rPr>
          <w:rFonts w:ascii="仿宋_GB2312" w:eastAsia="仿宋_GB2312" w:hAnsi="仿宋"/>
          <w:sz w:val="32"/>
          <w:szCs w:val="32"/>
        </w:rPr>
      </w:pPr>
      <w:r w:rsidRPr="00D07D81">
        <w:rPr>
          <w:rFonts w:ascii="仿宋_GB2312" w:eastAsia="仿宋_GB2312" w:hAnsi="仿宋" w:hint="eastAsia"/>
          <w:sz w:val="32"/>
          <w:szCs w:val="32"/>
        </w:rPr>
        <w:t>对合并用药或伴随治疗情况进行分析，阐述合并用药或伴随治疗中</w:t>
      </w:r>
      <w:proofErr w:type="gramStart"/>
      <w:r w:rsidRPr="00D07D81">
        <w:rPr>
          <w:rFonts w:ascii="仿宋_GB2312" w:eastAsia="仿宋_GB2312" w:hAnsi="仿宋" w:hint="eastAsia"/>
          <w:sz w:val="32"/>
          <w:szCs w:val="32"/>
        </w:rPr>
        <w:t>各药物</w:t>
      </w:r>
      <w:proofErr w:type="gramEnd"/>
      <w:r w:rsidRPr="00D07D81">
        <w:rPr>
          <w:rFonts w:ascii="仿宋_GB2312" w:eastAsia="仿宋_GB2312" w:hAnsi="仿宋" w:hint="eastAsia"/>
          <w:sz w:val="32"/>
          <w:szCs w:val="32"/>
        </w:rPr>
        <w:t>或治疗手段以及制剂处方在治疗疾病中的作用。</w:t>
      </w:r>
    </w:p>
    <w:p w14:paraId="42E49644" w14:textId="77777777" w:rsidR="00BC3B11" w:rsidRPr="00D07D81" w:rsidRDefault="00BC3B11" w:rsidP="00BC3B11">
      <w:pPr>
        <w:spacing w:line="550" w:lineRule="exact"/>
        <w:ind w:firstLineChars="200" w:firstLine="640"/>
        <w:outlineLvl w:val="2"/>
        <w:rPr>
          <w:rFonts w:ascii="仿宋_GB2312" w:eastAsia="仿宋_GB2312" w:hAnsi="仿宋"/>
          <w:sz w:val="32"/>
          <w:szCs w:val="32"/>
        </w:rPr>
      </w:pPr>
      <w:r>
        <w:rPr>
          <w:rFonts w:ascii="仿宋_GB2312" w:eastAsia="仿宋_GB2312" w:hAnsi="仿宋"/>
          <w:sz w:val="32"/>
          <w:szCs w:val="32"/>
        </w:rPr>
        <w:t>7</w:t>
      </w:r>
      <w:r w:rsidRPr="00D07D81">
        <w:rPr>
          <w:rFonts w:ascii="仿宋_GB2312" w:eastAsia="仿宋_GB2312" w:hAnsi="仿宋" w:hint="eastAsia"/>
          <w:sz w:val="32"/>
          <w:szCs w:val="32"/>
        </w:rPr>
        <w:t>.2.6．疗程统计分析</w:t>
      </w:r>
    </w:p>
    <w:p w14:paraId="56658086" w14:textId="77777777" w:rsidR="00BC3B11" w:rsidRPr="00D07D81" w:rsidRDefault="00BC3B11" w:rsidP="00BC3B11">
      <w:pPr>
        <w:spacing w:line="550" w:lineRule="exact"/>
        <w:ind w:firstLineChars="200" w:firstLine="640"/>
        <w:rPr>
          <w:rFonts w:ascii="仿宋_GB2312" w:eastAsia="仿宋_GB2312" w:hAnsi="仿宋"/>
          <w:sz w:val="32"/>
          <w:szCs w:val="32"/>
        </w:rPr>
      </w:pPr>
      <w:r>
        <w:rPr>
          <w:rFonts w:ascii="仿宋_GB2312" w:eastAsia="仿宋_GB2312" w:hAnsi="仿宋"/>
          <w:sz w:val="32"/>
          <w:szCs w:val="32"/>
        </w:rPr>
        <w:t>7</w:t>
      </w:r>
      <w:r w:rsidRPr="00D07D81">
        <w:rPr>
          <w:rFonts w:ascii="仿宋_GB2312" w:eastAsia="仿宋_GB2312" w:hAnsi="仿宋" w:hint="eastAsia"/>
          <w:sz w:val="32"/>
          <w:szCs w:val="32"/>
        </w:rPr>
        <w:t>.2.7．疗效自我评价</w:t>
      </w:r>
    </w:p>
    <w:p w14:paraId="0F007C02" w14:textId="77777777" w:rsidR="00BC3B11" w:rsidRPr="00D07D81" w:rsidRDefault="00BC3B11" w:rsidP="00BC3B11">
      <w:pPr>
        <w:spacing w:line="550" w:lineRule="exact"/>
        <w:ind w:firstLineChars="200" w:firstLine="640"/>
        <w:rPr>
          <w:rFonts w:ascii="仿宋_GB2312" w:eastAsia="仿宋_GB2312" w:hAnsi="仿宋"/>
          <w:sz w:val="32"/>
          <w:szCs w:val="32"/>
        </w:rPr>
      </w:pPr>
      <w:r w:rsidRPr="00D07D81">
        <w:rPr>
          <w:rFonts w:ascii="仿宋_GB2312" w:eastAsia="仿宋_GB2312" w:hAnsi="仿宋" w:hint="eastAsia"/>
          <w:sz w:val="32"/>
          <w:szCs w:val="32"/>
        </w:rPr>
        <w:t>阐述制剂处方的疗效情况和水平。</w:t>
      </w:r>
    </w:p>
    <w:p w14:paraId="20A21EB6" w14:textId="77777777" w:rsidR="00BC3B11" w:rsidRPr="00D07D81" w:rsidRDefault="00BC3B11" w:rsidP="00BC3B11">
      <w:pPr>
        <w:spacing w:line="550" w:lineRule="exact"/>
        <w:ind w:firstLineChars="200" w:firstLine="640"/>
        <w:outlineLvl w:val="2"/>
        <w:rPr>
          <w:rFonts w:ascii="仿宋_GB2312" w:eastAsia="仿宋_GB2312" w:hAnsi="仿宋"/>
          <w:sz w:val="32"/>
          <w:szCs w:val="32"/>
        </w:rPr>
      </w:pPr>
      <w:r>
        <w:rPr>
          <w:rFonts w:ascii="仿宋_GB2312" w:eastAsia="仿宋_GB2312" w:hAnsi="仿宋"/>
          <w:sz w:val="32"/>
          <w:szCs w:val="32"/>
        </w:rPr>
        <w:t>7</w:t>
      </w:r>
      <w:r w:rsidRPr="00D07D81">
        <w:rPr>
          <w:rFonts w:ascii="仿宋_GB2312" w:eastAsia="仿宋_GB2312" w:hAnsi="仿宋" w:hint="eastAsia"/>
          <w:sz w:val="32"/>
          <w:szCs w:val="32"/>
        </w:rPr>
        <w:t>.2.8．安全性评价</w:t>
      </w:r>
    </w:p>
    <w:p w14:paraId="0680F89F" w14:textId="77777777" w:rsidR="00BC3B11" w:rsidRPr="00D07D81" w:rsidRDefault="00BC3B11" w:rsidP="00BC3B11">
      <w:pPr>
        <w:spacing w:line="550" w:lineRule="exact"/>
        <w:ind w:firstLineChars="200" w:firstLine="640"/>
        <w:rPr>
          <w:rFonts w:ascii="仿宋_GB2312" w:eastAsia="仿宋_GB2312" w:hAnsi="仿宋"/>
          <w:sz w:val="32"/>
          <w:szCs w:val="32"/>
        </w:rPr>
      </w:pPr>
      <w:r w:rsidRPr="00D07D81">
        <w:rPr>
          <w:rFonts w:ascii="仿宋_GB2312" w:eastAsia="仿宋_GB2312" w:hAnsi="仿宋" w:hint="eastAsia"/>
          <w:sz w:val="32"/>
          <w:szCs w:val="32"/>
        </w:rPr>
        <w:t>阐述制剂临床应用的安全风险。</w:t>
      </w:r>
    </w:p>
    <w:p w14:paraId="1CCEB0B3" w14:textId="77777777" w:rsidR="00BC3B11" w:rsidRPr="00D07D81" w:rsidRDefault="00BC3B11" w:rsidP="00BC3B11">
      <w:pPr>
        <w:spacing w:line="550" w:lineRule="exact"/>
        <w:ind w:firstLineChars="200" w:firstLine="640"/>
        <w:outlineLvl w:val="2"/>
        <w:rPr>
          <w:rFonts w:ascii="仿宋_GB2312" w:eastAsia="仿宋_GB2312" w:hAnsi="仿宋"/>
          <w:sz w:val="32"/>
          <w:szCs w:val="32"/>
        </w:rPr>
      </w:pPr>
      <w:r>
        <w:rPr>
          <w:rFonts w:ascii="仿宋_GB2312" w:eastAsia="仿宋_GB2312" w:hAnsi="仿宋"/>
          <w:sz w:val="32"/>
          <w:szCs w:val="32"/>
        </w:rPr>
        <w:t>7</w:t>
      </w:r>
      <w:r w:rsidRPr="00D07D81">
        <w:rPr>
          <w:rFonts w:ascii="仿宋_GB2312" w:eastAsia="仿宋_GB2312" w:hAnsi="仿宋" w:hint="eastAsia"/>
          <w:sz w:val="32"/>
          <w:szCs w:val="32"/>
        </w:rPr>
        <w:t>.2.9．医嘱汇总分析</w:t>
      </w:r>
    </w:p>
    <w:p w14:paraId="405D7AB3" w14:textId="77777777" w:rsidR="00BC3B11" w:rsidRPr="00D07D81" w:rsidRDefault="00BC3B11" w:rsidP="00BC3B11">
      <w:pPr>
        <w:spacing w:line="550" w:lineRule="exact"/>
        <w:ind w:firstLineChars="200" w:firstLine="640"/>
        <w:rPr>
          <w:rFonts w:ascii="仿宋_GB2312" w:eastAsia="仿宋_GB2312" w:hAnsi="仿宋"/>
          <w:sz w:val="32"/>
          <w:szCs w:val="32"/>
        </w:rPr>
      </w:pPr>
      <w:r w:rsidRPr="00D07D81">
        <w:rPr>
          <w:rFonts w:ascii="仿宋_GB2312" w:eastAsia="仿宋_GB2312" w:hAnsi="仿宋" w:hint="eastAsia"/>
          <w:sz w:val="32"/>
          <w:szCs w:val="32"/>
        </w:rPr>
        <w:t>对病历中医嘱情况进行汇总分析，以支持制剂用法用量、注意事项、禁忌内容的确定。</w:t>
      </w:r>
    </w:p>
    <w:p w14:paraId="5D38FD4B" w14:textId="77777777" w:rsidR="00BC3B11" w:rsidRPr="00E03051" w:rsidRDefault="00BC3B11" w:rsidP="00BC3B11">
      <w:pPr>
        <w:spacing w:line="550" w:lineRule="exact"/>
        <w:ind w:firstLineChars="200" w:firstLine="640"/>
        <w:outlineLvl w:val="2"/>
        <w:rPr>
          <w:rFonts w:ascii="仿宋_GB2312" w:eastAsia="仿宋_GB2312" w:hAnsi="仿宋"/>
          <w:color w:val="000000"/>
          <w:sz w:val="32"/>
          <w:szCs w:val="32"/>
        </w:rPr>
      </w:pPr>
      <w:r>
        <w:rPr>
          <w:rFonts w:ascii="仿宋_GB2312" w:eastAsia="仿宋_GB2312" w:hAnsi="仿宋"/>
          <w:color w:val="000000"/>
          <w:sz w:val="32"/>
          <w:szCs w:val="32"/>
        </w:rPr>
        <w:t>8</w:t>
      </w:r>
      <w:r w:rsidRPr="00E03051">
        <w:rPr>
          <w:rFonts w:ascii="仿宋_GB2312" w:eastAsia="仿宋_GB2312" w:hAnsi="仿宋" w:hint="eastAsia"/>
          <w:color w:val="000000"/>
          <w:sz w:val="32"/>
          <w:szCs w:val="32"/>
        </w:rPr>
        <w:t>.结论</w:t>
      </w:r>
    </w:p>
    <w:p w14:paraId="6E59FF09" w14:textId="77777777" w:rsidR="00BC3B11" w:rsidRPr="00D07D81" w:rsidRDefault="00BC3B11" w:rsidP="00BC3B11">
      <w:pPr>
        <w:spacing w:line="550" w:lineRule="exact"/>
        <w:ind w:firstLineChars="200" w:firstLine="640"/>
        <w:rPr>
          <w:rFonts w:ascii="仿宋_GB2312" w:eastAsia="仿宋_GB2312" w:hAnsi="仿宋"/>
          <w:sz w:val="32"/>
          <w:szCs w:val="32"/>
        </w:rPr>
      </w:pPr>
      <w:r w:rsidRPr="00D07D81">
        <w:rPr>
          <w:rFonts w:ascii="仿宋_GB2312" w:eastAsia="仿宋_GB2312" w:hAnsi="仿宋" w:hint="eastAsia"/>
          <w:sz w:val="32"/>
          <w:szCs w:val="32"/>
        </w:rPr>
        <w:t>通过对临床病历的回顾分析，说明制剂的安全性和有效性，明确申报制剂的处方、功能与主治、用法与用量、不良反应、注意事项和禁忌等内容。</w:t>
      </w:r>
    </w:p>
    <w:p w14:paraId="0D99DF7A" w14:textId="77777777" w:rsidR="00BC3B11" w:rsidRPr="002C2A87" w:rsidRDefault="00BC3B11" w:rsidP="00BC3B11">
      <w:pPr>
        <w:pStyle w:val="1"/>
        <w:ind w:firstLineChars="800" w:firstLine="2560"/>
        <w:jc w:val="left"/>
        <w:outlineLvl w:val="1"/>
        <w:rPr>
          <w:rFonts w:ascii="方正小标宋_GBK" w:eastAsia="方正小标宋_GBK" w:hAnsi="仿宋"/>
          <w:color w:val="000000"/>
          <w:sz w:val="36"/>
          <w:szCs w:val="36"/>
        </w:rPr>
      </w:pPr>
      <w:r>
        <w:rPr>
          <w:rFonts w:ascii="仿宋_GB2312" w:eastAsia="仿宋_GB2312" w:hAnsi="仿宋"/>
          <w:color w:val="000000"/>
          <w:sz w:val="32"/>
          <w:szCs w:val="32"/>
          <w:u w:val="single"/>
        </w:rPr>
        <w:br w:type="page"/>
      </w:r>
      <w:r w:rsidRPr="002C2A87">
        <w:rPr>
          <w:rFonts w:ascii="方正小标宋_GBK" w:eastAsia="方正小标宋_GBK" w:hAnsi="仿宋" w:hint="eastAsia"/>
          <w:color w:val="000000"/>
          <w:sz w:val="36"/>
          <w:szCs w:val="36"/>
        </w:rPr>
        <w:lastRenderedPageBreak/>
        <w:t>制剂处方使用情况汇总表</w:t>
      </w:r>
    </w:p>
    <w:p w14:paraId="631F11AD" w14:textId="77777777" w:rsidR="00BC3B11" w:rsidRDefault="00BC3B11" w:rsidP="00BC3B11">
      <w:pPr>
        <w:adjustRightInd w:val="0"/>
        <w:snapToGrid w:val="0"/>
        <w:jc w:val="center"/>
        <w:rPr>
          <w:rFonts w:ascii="方正小标宋_GBK" w:eastAsia="方正小标宋_GBK"/>
          <w:b/>
          <w:sz w:val="36"/>
          <w:szCs w:val="36"/>
        </w:rPr>
      </w:pP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
        <w:gridCol w:w="1014"/>
        <w:gridCol w:w="820"/>
        <w:gridCol w:w="820"/>
        <w:gridCol w:w="1105"/>
        <w:gridCol w:w="825"/>
        <w:gridCol w:w="98"/>
        <w:gridCol w:w="768"/>
        <w:gridCol w:w="775"/>
        <w:gridCol w:w="148"/>
        <w:gridCol w:w="1155"/>
        <w:gridCol w:w="1160"/>
      </w:tblGrid>
      <w:tr w:rsidR="00BC3B11" w:rsidRPr="00307D58" w14:paraId="237D844A" w14:textId="77777777" w:rsidTr="00EB5AE4">
        <w:trPr>
          <w:trHeight w:val="644"/>
          <w:jc w:val="center"/>
        </w:trPr>
        <w:tc>
          <w:tcPr>
            <w:tcW w:w="1833" w:type="dxa"/>
            <w:gridSpan w:val="2"/>
            <w:shd w:val="clear" w:color="auto" w:fill="auto"/>
          </w:tcPr>
          <w:p w14:paraId="39F60931"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制剂名称</w:t>
            </w:r>
          </w:p>
        </w:tc>
        <w:tc>
          <w:tcPr>
            <w:tcW w:w="3570" w:type="dxa"/>
            <w:gridSpan w:val="4"/>
            <w:shd w:val="clear" w:color="auto" w:fill="auto"/>
          </w:tcPr>
          <w:p w14:paraId="2ECB737F" w14:textId="77777777" w:rsidR="00BC3B11" w:rsidRPr="00307D58" w:rsidRDefault="00BC3B11" w:rsidP="00EB5AE4">
            <w:pPr>
              <w:adjustRightInd w:val="0"/>
              <w:snapToGrid w:val="0"/>
              <w:jc w:val="center"/>
              <w:rPr>
                <w:rFonts w:ascii="仿宋_GB2312" w:eastAsia="仿宋_GB2312"/>
                <w:sz w:val="24"/>
              </w:rPr>
            </w:pPr>
          </w:p>
        </w:tc>
        <w:tc>
          <w:tcPr>
            <w:tcW w:w="1641" w:type="dxa"/>
            <w:gridSpan w:val="3"/>
            <w:shd w:val="clear" w:color="auto" w:fill="auto"/>
          </w:tcPr>
          <w:p w14:paraId="4E1A88AE"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首次使用年份</w:t>
            </w:r>
          </w:p>
        </w:tc>
        <w:tc>
          <w:tcPr>
            <w:tcW w:w="2462" w:type="dxa"/>
            <w:gridSpan w:val="3"/>
            <w:shd w:val="clear" w:color="auto" w:fill="auto"/>
          </w:tcPr>
          <w:p w14:paraId="6AFA683B" w14:textId="77777777" w:rsidR="00BC3B11" w:rsidRPr="00307D58" w:rsidRDefault="00BC3B11" w:rsidP="00EB5AE4">
            <w:pPr>
              <w:adjustRightInd w:val="0"/>
              <w:snapToGrid w:val="0"/>
              <w:jc w:val="center"/>
              <w:rPr>
                <w:rFonts w:ascii="仿宋_GB2312" w:eastAsia="仿宋_GB2312"/>
                <w:sz w:val="24"/>
              </w:rPr>
            </w:pPr>
          </w:p>
        </w:tc>
      </w:tr>
      <w:tr w:rsidR="00BC3B11" w:rsidRPr="00307D58" w14:paraId="3122C84C" w14:textId="77777777" w:rsidTr="00EB5AE4">
        <w:trPr>
          <w:trHeight w:val="628"/>
          <w:jc w:val="center"/>
        </w:trPr>
        <w:tc>
          <w:tcPr>
            <w:tcW w:w="1833" w:type="dxa"/>
            <w:gridSpan w:val="2"/>
            <w:shd w:val="clear" w:color="auto" w:fill="auto"/>
          </w:tcPr>
          <w:p w14:paraId="2148D13E"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使用人次</w:t>
            </w:r>
          </w:p>
        </w:tc>
        <w:tc>
          <w:tcPr>
            <w:tcW w:w="3570" w:type="dxa"/>
            <w:gridSpan w:val="4"/>
            <w:shd w:val="clear" w:color="auto" w:fill="auto"/>
          </w:tcPr>
          <w:p w14:paraId="01900082" w14:textId="77777777" w:rsidR="00BC3B11" w:rsidRPr="00307D58" w:rsidRDefault="00BC3B11" w:rsidP="00EB5AE4">
            <w:pPr>
              <w:adjustRightInd w:val="0"/>
              <w:snapToGrid w:val="0"/>
              <w:jc w:val="center"/>
              <w:rPr>
                <w:rFonts w:ascii="仿宋_GB2312" w:eastAsia="仿宋_GB2312"/>
                <w:sz w:val="24"/>
              </w:rPr>
            </w:pPr>
          </w:p>
        </w:tc>
        <w:tc>
          <w:tcPr>
            <w:tcW w:w="1641" w:type="dxa"/>
            <w:gridSpan w:val="3"/>
            <w:shd w:val="clear" w:color="auto" w:fill="auto"/>
          </w:tcPr>
          <w:p w14:paraId="0C702B8F"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开具处方的医生(人数)</w:t>
            </w:r>
          </w:p>
        </w:tc>
        <w:tc>
          <w:tcPr>
            <w:tcW w:w="2462" w:type="dxa"/>
            <w:gridSpan w:val="3"/>
            <w:shd w:val="clear" w:color="auto" w:fill="auto"/>
          </w:tcPr>
          <w:p w14:paraId="4643C67F" w14:textId="77777777" w:rsidR="00BC3B11" w:rsidRPr="00307D58" w:rsidRDefault="00BC3B11" w:rsidP="00EB5AE4">
            <w:pPr>
              <w:adjustRightInd w:val="0"/>
              <w:snapToGrid w:val="0"/>
              <w:jc w:val="center"/>
              <w:rPr>
                <w:rFonts w:ascii="仿宋_GB2312" w:eastAsia="仿宋_GB2312"/>
                <w:sz w:val="24"/>
              </w:rPr>
            </w:pPr>
          </w:p>
        </w:tc>
      </w:tr>
      <w:tr w:rsidR="00BC3B11" w:rsidRPr="00307D58" w14:paraId="479CB939" w14:textId="77777777" w:rsidTr="00EB5AE4">
        <w:trPr>
          <w:trHeight w:val="628"/>
          <w:jc w:val="center"/>
        </w:trPr>
        <w:tc>
          <w:tcPr>
            <w:tcW w:w="1833" w:type="dxa"/>
            <w:gridSpan w:val="2"/>
            <w:shd w:val="clear" w:color="auto" w:fill="auto"/>
          </w:tcPr>
          <w:p w14:paraId="1E6AD8CA"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发生不良反应人次</w:t>
            </w:r>
          </w:p>
        </w:tc>
        <w:tc>
          <w:tcPr>
            <w:tcW w:w="3570" w:type="dxa"/>
            <w:gridSpan w:val="4"/>
            <w:shd w:val="clear" w:color="auto" w:fill="auto"/>
          </w:tcPr>
          <w:p w14:paraId="040B744F" w14:textId="77777777" w:rsidR="00BC3B11" w:rsidRPr="00307D58" w:rsidRDefault="00BC3B11" w:rsidP="00EB5AE4">
            <w:pPr>
              <w:adjustRightInd w:val="0"/>
              <w:snapToGrid w:val="0"/>
              <w:jc w:val="center"/>
              <w:rPr>
                <w:rFonts w:ascii="仿宋_GB2312" w:eastAsia="仿宋_GB2312"/>
                <w:sz w:val="24"/>
              </w:rPr>
            </w:pPr>
          </w:p>
        </w:tc>
        <w:tc>
          <w:tcPr>
            <w:tcW w:w="1641" w:type="dxa"/>
            <w:gridSpan w:val="3"/>
            <w:shd w:val="clear" w:color="auto" w:fill="auto"/>
          </w:tcPr>
          <w:p w14:paraId="4679B3A5"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不良反应发生率</w:t>
            </w:r>
          </w:p>
        </w:tc>
        <w:tc>
          <w:tcPr>
            <w:tcW w:w="2462" w:type="dxa"/>
            <w:gridSpan w:val="3"/>
            <w:shd w:val="clear" w:color="auto" w:fill="auto"/>
          </w:tcPr>
          <w:p w14:paraId="45ED9C94" w14:textId="77777777" w:rsidR="00BC3B11" w:rsidRPr="00307D58" w:rsidRDefault="00BC3B11" w:rsidP="00EB5AE4">
            <w:pPr>
              <w:adjustRightInd w:val="0"/>
              <w:snapToGrid w:val="0"/>
              <w:jc w:val="center"/>
              <w:rPr>
                <w:rFonts w:ascii="仿宋_GB2312" w:eastAsia="仿宋_GB2312"/>
                <w:sz w:val="24"/>
              </w:rPr>
            </w:pPr>
          </w:p>
        </w:tc>
      </w:tr>
      <w:tr w:rsidR="00BC3B11" w:rsidRPr="00307D58" w14:paraId="16BD0660" w14:textId="77777777" w:rsidTr="00EB5AE4">
        <w:trPr>
          <w:trHeight w:val="306"/>
          <w:jc w:val="center"/>
        </w:trPr>
        <w:tc>
          <w:tcPr>
            <w:tcW w:w="9507" w:type="dxa"/>
            <w:gridSpan w:val="12"/>
            <w:shd w:val="clear" w:color="auto" w:fill="auto"/>
          </w:tcPr>
          <w:p w14:paraId="627AA947"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病历目录</w:t>
            </w:r>
          </w:p>
        </w:tc>
      </w:tr>
      <w:tr w:rsidR="00BC3B11" w:rsidRPr="00307D58" w14:paraId="59A7EAA4" w14:textId="77777777" w:rsidTr="00EB5AE4">
        <w:trPr>
          <w:trHeight w:val="1441"/>
          <w:jc w:val="center"/>
        </w:trPr>
        <w:tc>
          <w:tcPr>
            <w:tcW w:w="819" w:type="dxa"/>
            <w:shd w:val="clear" w:color="auto" w:fill="auto"/>
          </w:tcPr>
          <w:p w14:paraId="6CAA54D5"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序号</w:t>
            </w:r>
          </w:p>
        </w:tc>
        <w:tc>
          <w:tcPr>
            <w:tcW w:w="1013" w:type="dxa"/>
            <w:shd w:val="clear" w:color="auto" w:fill="auto"/>
          </w:tcPr>
          <w:p w14:paraId="5D8565EA"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病历号</w:t>
            </w:r>
          </w:p>
        </w:tc>
        <w:tc>
          <w:tcPr>
            <w:tcW w:w="820" w:type="dxa"/>
            <w:shd w:val="clear" w:color="auto" w:fill="auto"/>
          </w:tcPr>
          <w:p w14:paraId="61A3A9A2"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开具处方时间（年月日）</w:t>
            </w:r>
          </w:p>
        </w:tc>
        <w:tc>
          <w:tcPr>
            <w:tcW w:w="820" w:type="dxa"/>
            <w:shd w:val="clear" w:color="auto" w:fill="auto"/>
          </w:tcPr>
          <w:p w14:paraId="5EAF8DB5"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患者性别</w:t>
            </w:r>
          </w:p>
        </w:tc>
        <w:tc>
          <w:tcPr>
            <w:tcW w:w="1105" w:type="dxa"/>
            <w:shd w:val="clear" w:color="auto" w:fill="auto"/>
          </w:tcPr>
          <w:p w14:paraId="0FDC3B23"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患者人群归属</w:t>
            </w:r>
          </w:p>
        </w:tc>
        <w:tc>
          <w:tcPr>
            <w:tcW w:w="923" w:type="dxa"/>
            <w:gridSpan w:val="2"/>
            <w:shd w:val="clear" w:color="auto" w:fill="auto"/>
          </w:tcPr>
          <w:p w14:paraId="0ED57427"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住院病历还是门诊病历</w:t>
            </w:r>
          </w:p>
        </w:tc>
        <w:tc>
          <w:tcPr>
            <w:tcW w:w="768" w:type="dxa"/>
            <w:shd w:val="clear" w:color="auto" w:fill="auto"/>
          </w:tcPr>
          <w:p w14:paraId="2DD5A5C1"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开具处方科室</w:t>
            </w:r>
          </w:p>
        </w:tc>
        <w:tc>
          <w:tcPr>
            <w:tcW w:w="923" w:type="dxa"/>
            <w:gridSpan w:val="2"/>
            <w:shd w:val="clear" w:color="auto" w:fill="auto"/>
          </w:tcPr>
          <w:p w14:paraId="7844AFAE"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开具处方的医生信息</w:t>
            </w:r>
          </w:p>
        </w:tc>
        <w:tc>
          <w:tcPr>
            <w:tcW w:w="1155" w:type="dxa"/>
            <w:shd w:val="clear" w:color="auto" w:fill="auto"/>
          </w:tcPr>
          <w:p w14:paraId="7E14ACDB"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病历保管单位</w:t>
            </w:r>
          </w:p>
        </w:tc>
        <w:tc>
          <w:tcPr>
            <w:tcW w:w="1156" w:type="dxa"/>
            <w:shd w:val="clear" w:color="auto" w:fill="auto"/>
          </w:tcPr>
          <w:p w14:paraId="7A383721"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备注</w:t>
            </w:r>
          </w:p>
        </w:tc>
      </w:tr>
      <w:tr w:rsidR="00BC3B11" w:rsidRPr="00307D58" w14:paraId="39E343E1" w14:textId="77777777" w:rsidTr="00EB5AE4">
        <w:trPr>
          <w:trHeight w:val="306"/>
          <w:jc w:val="center"/>
        </w:trPr>
        <w:tc>
          <w:tcPr>
            <w:tcW w:w="819" w:type="dxa"/>
            <w:shd w:val="clear" w:color="auto" w:fill="auto"/>
          </w:tcPr>
          <w:p w14:paraId="19E186F3"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1</w:t>
            </w:r>
          </w:p>
        </w:tc>
        <w:tc>
          <w:tcPr>
            <w:tcW w:w="1013" w:type="dxa"/>
            <w:shd w:val="clear" w:color="auto" w:fill="auto"/>
          </w:tcPr>
          <w:p w14:paraId="7C02C4EE" w14:textId="77777777" w:rsidR="00BC3B11" w:rsidRPr="00307D58" w:rsidRDefault="00BC3B11" w:rsidP="00EB5AE4">
            <w:pPr>
              <w:adjustRightInd w:val="0"/>
              <w:snapToGrid w:val="0"/>
              <w:jc w:val="center"/>
              <w:rPr>
                <w:rFonts w:ascii="仿宋_GB2312" w:eastAsia="仿宋_GB2312"/>
                <w:sz w:val="24"/>
              </w:rPr>
            </w:pPr>
          </w:p>
        </w:tc>
        <w:tc>
          <w:tcPr>
            <w:tcW w:w="820" w:type="dxa"/>
            <w:shd w:val="clear" w:color="auto" w:fill="auto"/>
          </w:tcPr>
          <w:p w14:paraId="1149E88F" w14:textId="77777777" w:rsidR="00BC3B11" w:rsidRPr="00307D58" w:rsidRDefault="00BC3B11" w:rsidP="00EB5AE4">
            <w:pPr>
              <w:adjustRightInd w:val="0"/>
              <w:snapToGrid w:val="0"/>
              <w:jc w:val="center"/>
              <w:rPr>
                <w:rFonts w:ascii="仿宋_GB2312" w:eastAsia="仿宋_GB2312"/>
                <w:sz w:val="24"/>
              </w:rPr>
            </w:pPr>
          </w:p>
        </w:tc>
        <w:tc>
          <w:tcPr>
            <w:tcW w:w="820" w:type="dxa"/>
            <w:shd w:val="clear" w:color="auto" w:fill="auto"/>
          </w:tcPr>
          <w:p w14:paraId="5B6B606F" w14:textId="77777777" w:rsidR="00BC3B11" w:rsidRPr="00307D58" w:rsidRDefault="00BC3B11" w:rsidP="00EB5AE4">
            <w:pPr>
              <w:adjustRightInd w:val="0"/>
              <w:snapToGrid w:val="0"/>
              <w:jc w:val="center"/>
              <w:rPr>
                <w:rFonts w:ascii="仿宋_GB2312" w:eastAsia="仿宋_GB2312"/>
                <w:sz w:val="24"/>
              </w:rPr>
            </w:pPr>
          </w:p>
        </w:tc>
        <w:tc>
          <w:tcPr>
            <w:tcW w:w="1105" w:type="dxa"/>
            <w:shd w:val="clear" w:color="auto" w:fill="auto"/>
          </w:tcPr>
          <w:p w14:paraId="415F5BCA" w14:textId="77777777" w:rsidR="00BC3B11" w:rsidRPr="00307D58" w:rsidRDefault="00BC3B11" w:rsidP="00EB5AE4">
            <w:pPr>
              <w:adjustRightInd w:val="0"/>
              <w:snapToGrid w:val="0"/>
              <w:jc w:val="center"/>
              <w:rPr>
                <w:rFonts w:ascii="仿宋_GB2312" w:eastAsia="仿宋_GB2312"/>
                <w:sz w:val="24"/>
              </w:rPr>
            </w:pPr>
          </w:p>
        </w:tc>
        <w:tc>
          <w:tcPr>
            <w:tcW w:w="923" w:type="dxa"/>
            <w:gridSpan w:val="2"/>
            <w:shd w:val="clear" w:color="auto" w:fill="auto"/>
          </w:tcPr>
          <w:p w14:paraId="02512995" w14:textId="77777777" w:rsidR="00BC3B11" w:rsidRPr="00307D58" w:rsidRDefault="00BC3B11" w:rsidP="00EB5AE4">
            <w:pPr>
              <w:adjustRightInd w:val="0"/>
              <w:snapToGrid w:val="0"/>
              <w:jc w:val="center"/>
              <w:rPr>
                <w:rFonts w:ascii="仿宋_GB2312" w:eastAsia="仿宋_GB2312"/>
                <w:sz w:val="24"/>
              </w:rPr>
            </w:pPr>
          </w:p>
        </w:tc>
        <w:tc>
          <w:tcPr>
            <w:tcW w:w="768" w:type="dxa"/>
            <w:shd w:val="clear" w:color="auto" w:fill="auto"/>
          </w:tcPr>
          <w:p w14:paraId="7EB4DA65" w14:textId="77777777" w:rsidR="00BC3B11" w:rsidRPr="00307D58" w:rsidRDefault="00BC3B11" w:rsidP="00EB5AE4">
            <w:pPr>
              <w:adjustRightInd w:val="0"/>
              <w:snapToGrid w:val="0"/>
              <w:jc w:val="center"/>
              <w:rPr>
                <w:rFonts w:ascii="仿宋_GB2312" w:eastAsia="仿宋_GB2312"/>
                <w:sz w:val="24"/>
              </w:rPr>
            </w:pPr>
          </w:p>
        </w:tc>
        <w:tc>
          <w:tcPr>
            <w:tcW w:w="923" w:type="dxa"/>
            <w:gridSpan w:val="2"/>
            <w:shd w:val="clear" w:color="auto" w:fill="auto"/>
          </w:tcPr>
          <w:p w14:paraId="7B2B4768" w14:textId="77777777" w:rsidR="00BC3B11" w:rsidRPr="00307D58" w:rsidRDefault="00BC3B11" w:rsidP="00EB5AE4">
            <w:pPr>
              <w:adjustRightInd w:val="0"/>
              <w:snapToGrid w:val="0"/>
              <w:jc w:val="center"/>
              <w:rPr>
                <w:rFonts w:ascii="仿宋_GB2312" w:eastAsia="仿宋_GB2312"/>
                <w:sz w:val="24"/>
              </w:rPr>
            </w:pPr>
          </w:p>
        </w:tc>
        <w:tc>
          <w:tcPr>
            <w:tcW w:w="1155" w:type="dxa"/>
            <w:shd w:val="clear" w:color="auto" w:fill="auto"/>
          </w:tcPr>
          <w:p w14:paraId="465F5525" w14:textId="77777777" w:rsidR="00BC3B11" w:rsidRPr="00307D58" w:rsidRDefault="00BC3B11" w:rsidP="00EB5AE4">
            <w:pPr>
              <w:adjustRightInd w:val="0"/>
              <w:snapToGrid w:val="0"/>
              <w:jc w:val="center"/>
              <w:rPr>
                <w:rFonts w:ascii="仿宋_GB2312" w:eastAsia="仿宋_GB2312"/>
                <w:sz w:val="24"/>
              </w:rPr>
            </w:pPr>
          </w:p>
        </w:tc>
        <w:tc>
          <w:tcPr>
            <w:tcW w:w="1156" w:type="dxa"/>
            <w:shd w:val="clear" w:color="auto" w:fill="auto"/>
          </w:tcPr>
          <w:p w14:paraId="525249BA" w14:textId="77777777" w:rsidR="00BC3B11" w:rsidRPr="00307D58" w:rsidRDefault="00BC3B11" w:rsidP="00EB5AE4">
            <w:pPr>
              <w:adjustRightInd w:val="0"/>
              <w:snapToGrid w:val="0"/>
              <w:jc w:val="center"/>
              <w:rPr>
                <w:rFonts w:ascii="仿宋_GB2312" w:eastAsia="仿宋_GB2312"/>
                <w:sz w:val="24"/>
              </w:rPr>
            </w:pPr>
          </w:p>
        </w:tc>
      </w:tr>
      <w:tr w:rsidR="00BC3B11" w:rsidRPr="00307D58" w14:paraId="3D4163A2" w14:textId="77777777" w:rsidTr="00EB5AE4">
        <w:trPr>
          <w:trHeight w:val="306"/>
          <w:jc w:val="center"/>
        </w:trPr>
        <w:tc>
          <w:tcPr>
            <w:tcW w:w="819" w:type="dxa"/>
            <w:shd w:val="clear" w:color="auto" w:fill="auto"/>
          </w:tcPr>
          <w:p w14:paraId="5EAFEA60"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2</w:t>
            </w:r>
          </w:p>
        </w:tc>
        <w:tc>
          <w:tcPr>
            <w:tcW w:w="1013" w:type="dxa"/>
            <w:shd w:val="clear" w:color="auto" w:fill="auto"/>
          </w:tcPr>
          <w:p w14:paraId="1DBF4456" w14:textId="77777777" w:rsidR="00BC3B11" w:rsidRPr="00307D58" w:rsidRDefault="00BC3B11" w:rsidP="00EB5AE4">
            <w:pPr>
              <w:adjustRightInd w:val="0"/>
              <w:snapToGrid w:val="0"/>
              <w:jc w:val="center"/>
              <w:rPr>
                <w:rFonts w:ascii="仿宋_GB2312" w:eastAsia="仿宋_GB2312"/>
                <w:sz w:val="24"/>
              </w:rPr>
            </w:pPr>
          </w:p>
        </w:tc>
        <w:tc>
          <w:tcPr>
            <w:tcW w:w="820" w:type="dxa"/>
            <w:shd w:val="clear" w:color="auto" w:fill="auto"/>
          </w:tcPr>
          <w:p w14:paraId="4DAD5A74" w14:textId="77777777" w:rsidR="00BC3B11" w:rsidRPr="00307D58" w:rsidRDefault="00BC3B11" w:rsidP="00EB5AE4">
            <w:pPr>
              <w:adjustRightInd w:val="0"/>
              <w:snapToGrid w:val="0"/>
              <w:jc w:val="center"/>
              <w:rPr>
                <w:rFonts w:ascii="仿宋_GB2312" w:eastAsia="仿宋_GB2312"/>
                <w:sz w:val="24"/>
              </w:rPr>
            </w:pPr>
          </w:p>
        </w:tc>
        <w:tc>
          <w:tcPr>
            <w:tcW w:w="820" w:type="dxa"/>
            <w:shd w:val="clear" w:color="auto" w:fill="auto"/>
          </w:tcPr>
          <w:p w14:paraId="0E73EB5C" w14:textId="77777777" w:rsidR="00BC3B11" w:rsidRPr="00307D58" w:rsidRDefault="00BC3B11" w:rsidP="00EB5AE4">
            <w:pPr>
              <w:adjustRightInd w:val="0"/>
              <w:snapToGrid w:val="0"/>
              <w:jc w:val="center"/>
              <w:rPr>
                <w:rFonts w:ascii="仿宋_GB2312" w:eastAsia="仿宋_GB2312"/>
                <w:sz w:val="24"/>
              </w:rPr>
            </w:pPr>
          </w:p>
        </w:tc>
        <w:tc>
          <w:tcPr>
            <w:tcW w:w="1105" w:type="dxa"/>
            <w:shd w:val="clear" w:color="auto" w:fill="auto"/>
          </w:tcPr>
          <w:p w14:paraId="1018EC63" w14:textId="77777777" w:rsidR="00BC3B11" w:rsidRPr="00307D58" w:rsidRDefault="00BC3B11" w:rsidP="00EB5AE4">
            <w:pPr>
              <w:adjustRightInd w:val="0"/>
              <w:snapToGrid w:val="0"/>
              <w:jc w:val="center"/>
              <w:rPr>
                <w:rFonts w:ascii="仿宋_GB2312" w:eastAsia="仿宋_GB2312"/>
                <w:sz w:val="24"/>
              </w:rPr>
            </w:pPr>
          </w:p>
        </w:tc>
        <w:tc>
          <w:tcPr>
            <w:tcW w:w="923" w:type="dxa"/>
            <w:gridSpan w:val="2"/>
            <w:shd w:val="clear" w:color="auto" w:fill="auto"/>
          </w:tcPr>
          <w:p w14:paraId="27313BC7" w14:textId="77777777" w:rsidR="00BC3B11" w:rsidRPr="00307D58" w:rsidRDefault="00BC3B11" w:rsidP="00EB5AE4">
            <w:pPr>
              <w:adjustRightInd w:val="0"/>
              <w:snapToGrid w:val="0"/>
              <w:jc w:val="center"/>
              <w:rPr>
                <w:rFonts w:ascii="仿宋_GB2312" w:eastAsia="仿宋_GB2312"/>
                <w:sz w:val="24"/>
              </w:rPr>
            </w:pPr>
          </w:p>
        </w:tc>
        <w:tc>
          <w:tcPr>
            <w:tcW w:w="768" w:type="dxa"/>
            <w:shd w:val="clear" w:color="auto" w:fill="auto"/>
          </w:tcPr>
          <w:p w14:paraId="26CF0268" w14:textId="77777777" w:rsidR="00BC3B11" w:rsidRPr="00307D58" w:rsidRDefault="00BC3B11" w:rsidP="00EB5AE4">
            <w:pPr>
              <w:adjustRightInd w:val="0"/>
              <w:snapToGrid w:val="0"/>
              <w:jc w:val="center"/>
              <w:rPr>
                <w:rFonts w:ascii="仿宋_GB2312" w:eastAsia="仿宋_GB2312"/>
                <w:sz w:val="24"/>
              </w:rPr>
            </w:pPr>
          </w:p>
        </w:tc>
        <w:tc>
          <w:tcPr>
            <w:tcW w:w="923" w:type="dxa"/>
            <w:gridSpan w:val="2"/>
            <w:shd w:val="clear" w:color="auto" w:fill="auto"/>
          </w:tcPr>
          <w:p w14:paraId="6E9C23B3" w14:textId="77777777" w:rsidR="00BC3B11" w:rsidRPr="00307D58" w:rsidRDefault="00BC3B11" w:rsidP="00EB5AE4">
            <w:pPr>
              <w:adjustRightInd w:val="0"/>
              <w:snapToGrid w:val="0"/>
              <w:jc w:val="center"/>
              <w:rPr>
                <w:rFonts w:ascii="仿宋_GB2312" w:eastAsia="仿宋_GB2312"/>
                <w:sz w:val="24"/>
              </w:rPr>
            </w:pPr>
          </w:p>
        </w:tc>
        <w:tc>
          <w:tcPr>
            <w:tcW w:w="1155" w:type="dxa"/>
            <w:shd w:val="clear" w:color="auto" w:fill="auto"/>
          </w:tcPr>
          <w:p w14:paraId="771274A6" w14:textId="77777777" w:rsidR="00BC3B11" w:rsidRPr="00307D58" w:rsidRDefault="00BC3B11" w:rsidP="00EB5AE4">
            <w:pPr>
              <w:adjustRightInd w:val="0"/>
              <w:snapToGrid w:val="0"/>
              <w:jc w:val="center"/>
              <w:rPr>
                <w:rFonts w:ascii="仿宋_GB2312" w:eastAsia="仿宋_GB2312"/>
                <w:sz w:val="24"/>
              </w:rPr>
            </w:pPr>
          </w:p>
        </w:tc>
        <w:tc>
          <w:tcPr>
            <w:tcW w:w="1156" w:type="dxa"/>
            <w:shd w:val="clear" w:color="auto" w:fill="auto"/>
          </w:tcPr>
          <w:p w14:paraId="1A11F06E" w14:textId="77777777" w:rsidR="00BC3B11" w:rsidRPr="00307D58" w:rsidRDefault="00BC3B11" w:rsidP="00EB5AE4">
            <w:pPr>
              <w:adjustRightInd w:val="0"/>
              <w:snapToGrid w:val="0"/>
              <w:jc w:val="center"/>
              <w:rPr>
                <w:rFonts w:ascii="仿宋_GB2312" w:eastAsia="仿宋_GB2312"/>
                <w:sz w:val="24"/>
              </w:rPr>
            </w:pPr>
          </w:p>
        </w:tc>
      </w:tr>
      <w:tr w:rsidR="00BC3B11" w:rsidRPr="00307D58" w14:paraId="6A63B84E" w14:textId="77777777" w:rsidTr="00EB5AE4">
        <w:trPr>
          <w:trHeight w:val="322"/>
          <w:jc w:val="center"/>
        </w:trPr>
        <w:tc>
          <w:tcPr>
            <w:tcW w:w="819" w:type="dxa"/>
            <w:shd w:val="clear" w:color="auto" w:fill="auto"/>
          </w:tcPr>
          <w:p w14:paraId="1098161F"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3</w:t>
            </w:r>
          </w:p>
        </w:tc>
        <w:tc>
          <w:tcPr>
            <w:tcW w:w="1013" w:type="dxa"/>
            <w:shd w:val="clear" w:color="auto" w:fill="auto"/>
          </w:tcPr>
          <w:p w14:paraId="359555B0" w14:textId="77777777" w:rsidR="00BC3B11" w:rsidRPr="00307D58" w:rsidRDefault="00BC3B11" w:rsidP="00EB5AE4">
            <w:pPr>
              <w:adjustRightInd w:val="0"/>
              <w:snapToGrid w:val="0"/>
              <w:jc w:val="center"/>
              <w:rPr>
                <w:rFonts w:ascii="仿宋_GB2312" w:eastAsia="仿宋_GB2312"/>
                <w:sz w:val="24"/>
              </w:rPr>
            </w:pPr>
          </w:p>
        </w:tc>
        <w:tc>
          <w:tcPr>
            <w:tcW w:w="820" w:type="dxa"/>
            <w:shd w:val="clear" w:color="auto" w:fill="auto"/>
          </w:tcPr>
          <w:p w14:paraId="3D052425" w14:textId="77777777" w:rsidR="00BC3B11" w:rsidRPr="00307D58" w:rsidRDefault="00BC3B11" w:rsidP="00EB5AE4">
            <w:pPr>
              <w:adjustRightInd w:val="0"/>
              <w:snapToGrid w:val="0"/>
              <w:jc w:val="center"/>
              <w:rPr>
                <w:rFonts w:ascii="仿宋_GB2312" w:eastAsia="仿宋_GB2312"/>
                <w:sz w:val="24"/>
              </w:rPr>
            </w:pPr>
          </w:p>
        </w:tc>
        <w:tc>
          <w:tcPr>
            <w:tcW w:w="820" w:type="dxa"/>
            <w:shd w:val="clear" w:color="auto" w:fill="auto"/>
          </w:tcPr>
          <w:p w14:paraId="094865CE" w14:textId="77777777" w:rsidR="00BC3B11" w:rsidRPr="00307D58" w:rsidRDefault="00BC3B11" w:rsidP="00EB5AE4">
            <w:pPr>
              <w:adjustRightInd w:val="0"/>
              <w:snapToGrid w:val="0"/>
              <w:jc w:val="center"/>
              <w:rPr>
                <w:rFonts w:ascii="仿宋_GB2312" w:eastAsia="仿宋_GB2312"/>
                <w:sz w:val="24"/>
              </w:rPr>
            </w:pPr>
          </w:p>
        </w:tc>
        <w:tc>
          <w:tcPr>
            <w:tcW w:w="1105" w:type="dxa"/>
            <w:shd w:val="clear" w:color="auto" w:fill="auto"/>
          </w:tcPr>
          <w:p w14:paraId="39763274" w14:textId="77777777" w:rsidR="00BC3B11" w:rsidRPr="00307D58" w:rsidRDefault="00BC3B11" w:rsidP="00EB5AE4">
            <w:pPr>
              <w:adjustRightInd w:val="0"/>
              <w:snapToGrid w:val="0"/>
              <w:jc w:val="center"/>
              <w:rPr>
                <w:rFonts w:ascii="仿宋_GB2312" w:eastAsia="仿宋_GB2312"/>
                <w:sz w:val="24"/>
              </w:rPr>
            </w:pPr>
          </w:p>
        </w:tc>
        <w:tc>
          <w:tcPr>
            <w:tcW w:w="923" w:type="dxa"/>
            <w:gridSpan w:val="2"/>
            <w:shd w:val="clear" w:color="auto" w:fill="auto"/>
          </w:tcPr>
          <w:p w14:paraId="067A62D6" w14:textId="77777777" w:rsidR="00BC3B11" w:rsidRPr="00307D58" w:rsidRDefault="00BC3B11" w:rsidP="00EB5AE4">
            <w:pPr>
              <w:adjustRightInd w:val="0"/>
              <w:snapToGrid w:val="0"/>
              <w:jc w:val="center"/>
              <w:rPr>
                <w:rFonts w:ascii="仿宋_GB2312" w:eastAsia="仿宋_GB2312"/>
                <w:sz w:val="24"/>
              </w:rPr>
            </w:pPr>
          </w:p>
        </w:tc>
        <w:tc>
          <w:tcPr>
            <w:tcW w:w="768" w:type="dxa"/>
            <w:shd w:val="clear" w:color="auto" w:fill="auto"/>
          </w:tcPr>
          <w:p w14:paraId="202E654A" w14:textId="77777777" w:rsidR="00BC3B11" w:rsidRPr="00307D58" w:rsidRDefault="00BC3B11" w:rsidP="00EB5AE4">
            <w:pPr>
              <w:adjustRightInd w:val="0"/>
              <w:snapToGrid w:val="0"/>
              <w:jc w:val="center"/>
              <w:rPr>
                <w:rFonts w:ascii="仿宋_GB2312" w:eastAsia="仿宋_GB2312"/>
                <w:sz w:val="24"/>
              </w:rPr>
            </w:pPr>
          </w:p>
        </w:tc>
        <w:tc>
          <w:tcPr>
            <w:tcW w:w="923" w:type="dxa"/>
            <w:gridSpan w:val="2"/>
            <w:shd w:val="clear" w:color="auto" w:fill="auto"/>
          </w:tcPr>
          <w:p w14:paraId="2EF08E8B" w14:textId="77777777" w:rsidR="00BC3B11" w:rsidRPr="00307D58" w:rsidRDefault="00BC3B11" w:rsidP="00EB5AE4">
            <w:pPr>
              <w:adjustRightInd w:val="0"/>
              <w:snapToGrid w:val="0"/>
              <w:jc w:val="center"/>
              <w:rPr>
                <w:rFonts w:ascii="仿宋_GB2312" w:eastAsia="仿宋_GB2312"/>
                <w:sz w:val="24"/>
              </w:rPr>
            </w:pPr>
          </w:p>
        </w:tc>
        <w:tc>
          <w:tcPr>
            <w:tcW w:w="1155" w:type="dxa"/>
            <w:shd w:val="clear" w:color="auto" w:fill="auto"/>
          </w:tcPr>
          <w:p w14:paraId="5D9928FC" w14:textId="77777777" w:rsidR="00BC3B11" w:rsidRPr="00307D58" w:rsidRDefault="00BC3B11" w:rsidP="00EB5AE4">
            <w:pPr>
              <w:adjustRightInd w:val="0"/>
              <w:snapToGrid w:val="0"/>
              <w:jc w:val="center"/>
              <w:rPr>
                <w:rFonts w:ascii="仿宋_GB2312" w:eastAsia="仿宋_GB2312"/>
                <w:sz w:val="24"/>
              </w:rPr>
            </w:pPr>
          </w:p>
        </w:tc>
        <w:tc>
          <w:tcPr>
            <w:tcW w:w="1156" w:type="dxa"/>
            <w:shd w:val="clear" w:color="auto" w:fill="auto"/>
          </w:tcPr>
          <w:p w14:paraId="57C6381E" w14:textId="77777777" w:rsidR="00BC3B11" w:rsidRPr="00307D58" w:rsidRDefault="00BC3B11" w:rsidP="00EB5AE4">
            <w:pPr>
              <w:adjustRightInd w:val="0"/>
              <w:snapToGrid w:val="0"/>
              <w:jc w:val="center"/>
              <w:rPr>
                <w:rFonts w:ascii="仿宋_GB2312" w:eastAsia="仿宋_GB2312"/>
                <w:sz w:val="24"/>
              </w:rPr>
            </w:pPr>
          </w:p>
        </w:tc>
      </w:tr>
      <w:tr w:rsidR="00BC3B11" w:rsidRPr="00307D58" w14:paraId="5FC9EAB6" w14:textId="77777777" w:rsidTr="00EB5AE4">
        <w:trPr>
          <w:trHeight w:val="322"/>
          <w:jc w:val="center"/>
        </w:trPr>
        <w:tc>
          <w:tcPr>
            <w:tcW w:w="819" w:type="dxa"/>
            <w:shd w:val="clear" w:color="auto" w:fill="auto"/>
          </w:tcPr>
          <w:p w14:paraId="0EA26746" w14:textId="77777777" w:rsidR="00BC3B11" w:rsidRPr="00307D58" w:rsidRDefault="00BC3B11" w:rsidP="00EB5AE4">
            <w:pPr>
              <w:adjustRightInd w:val="0"/>
              <w:snapToGrid w:val="0"/>
              <w:jc w:val="center"/>
              <w:rPr>
                <w:rFonts w:ascii="仿宋_GB2312" w:eastAsia="仿宋_GB2312"/>
                <w:sz w:val="24"/>
              </w:rPr>
            </w:pPr>
            <w:r w:rsidRPr="00307D58">
              <w:rPr>
                <w:rFonts w:ascii="仿宋_GB2312" w:eastAsia="仿宋_GB2312" w:hint="eastAsia"/>
                <w:sz w:val="24"/>
              </w:rPr>
              <w:t>……</w:t>
            </w:r>
          </w:p>
        </w:tc>
        <w:tc>
          <w:tcPr>
            <w:tcW w:w="1013" w:type="dxa"/>
            <w:shd w:val="clear" w:color="auto" w:fill="auto"/>
          </w:tcPr>
          <w:p w14:paraId="0760A13B" w14:textId="77777777" w:rsidR="00BC3B11" w:rsidRPr="00307D58" w:rsidRDefault="00BC3B11" w:rsidP="00EB5AE4">
            <w:pPr>
              <w:adjustRightInd w:val="0"/>
              <w:snapToGrid w:val="0"/>
              <w:jc w:val="center"/>
              <w:rPr>
                <w:rFonts w:ascii="仿宋_GB2312" w:eastAsia="仿宋_GB2312"/>
                <w:sz w:val="24"/>
              </w:rPr>
            </w:pPr>
          </w:p>
        </w:tc>
        <w:tc>
          <w:tcPr>
            <w:tcW w:w="820" w:type="dxa"/>
            <w:shd w:val="clear" w:color="auto" w:fill="auto"/>
          </w:tcPr>
          <w:p w14:paraId="2115FBC6" w14:textId="77777777" w:rsidR="00BC3B11" w:rsidRPr="00307D58" w:rsidRDefault="00BC3B11" w:rsidP="00EB5AE4">
            <w:pPr>
              <w:adjustRightInd w:val="0"/>
              <w:snapToGrid w:val="0"/>
              <w:jc w:val="center"/>
              <w:rPr>
                <w:rFonts w:ascii="仿宋_GB2312" w:eastAsia="仿宋_GB2312"/>
                <w:sz w:val="24"/>
              </w:rPr>
            </w:pPr>
          </w:p>
        </w:tc>
        <w:tc>
          <w:tcPr>
            <w:tcW w:w="820" w:type="dxa"/>
            <w:shd w:val="clear" w:color="auto" w:fill="auto"/>
          </w:tcPr>
          <w:p w14:paraId="63689C44" w14:textId="77777777" w:rsidR="00BC3B11" w:rsidRPr="00307D58" w:rsidRDefault="00BC3B11" w:rsidP="00EB5AE4">
            <w:pPr>
              <w:adjustRightInd w:val="0"/>
              <w:snapToGrid w:val="0"/>
              <w:jc w:val="center"/>
              <w:rPr>
                <w:rFonts w:ascii="仿宋_GB2312" w:eastAsia="仿宋_GB2312"/>
                <w:sz w:val="24"/>
              </w:rPr>
            </w:pPr>
          </w:p>
        </w:tc>
        <w:tc>
          <w:tcPr>
            <w:tcW w:w="1105" w:type="dxa"/>
            <w:shd w:val="clear" w:color="auto" w:fill="auto"/>
          </w:tcPr>
          <w:p w14:paraId="3F3FC587" w14:textId="77777777" w:rsidR="00BC3B11" w:rsidRPr="00307D58" w:rsidRDefault="00BC3B11" w:rsidP="00EB5AE4">
            <w:pPr>
              <w:adjustRightInd w:val="0"/>
              <w:snapToGrid w:val="0"/>
              <w:jc w:val="center"/>
              <w:rPr>
                <w:rFonts w:ascii="仿宋_GB2312" w:eastAsia="仿宋_GB2312"/>
                <w:sz w:val="24"/>
              </w:rPr>
            </w:pPr>
          </w:p>
        </w:tc>
        <w:tc>
          <w:tcPr>
            <w:tcW w:w="923" w:type="dxa"/>
            <w:gridSpan w:val="2"/>
            <w:shd w:val="clear" w:color="auto" w:fill="auto"/>
          </w:tcPr>
          <w:p w14:paraId="0C89AA4E" w14:textId="77777777" w:rsidR="00BC3B11" w:rsidRPr="00307D58" w:rsidRDefault="00BC3B11" w:rsidP="00EB5AE4">
            <w:pPr>
              <w:adjustRightInd w:val="0"/>
              <w:snapToGrid w:val="0"/>
              <w:jc w:val="center"/>
              <w:rPr>
                <w:rFonts w:ascii="仿宋_GB2312" w:eastAsia="仿宋_GB2312"/>
                <w:sz w:val="24"/>
              </w:rPr>
            </w:pPr>
          </w:p>
        </w:tc>
        <w:tc>
          <w:tcPr>
            <w:tcW w:w="768" w:type="dxa"/>
            <w:shd w:val="clear" w:color="auto" w:fill="auto"/>
          </w:tcPr>
          <w:p w14:paraId="18573925" w14:textId="77777777" w:rsidR="00BC3B11" w:rsidRPr="00307D58" w:rsidRDefault="00BC3B11" w:rsidP="00EB5AE4">
            <w:pPr>
              <w:adjustRightInd w:val="0"/>
              <w:snapToGrid w:val="0"/>
              <w:jc w:val="center"/>
              <w:rPr>
                <w:rFonts w:ascii="仿宋_GB2312" w:eastAsia="仿宋_GB2312"/>
                <w:sz w:val="24"/>
              </w:rPr>
            </w:pPr>
          </w:p>
        </w:tc>
        <w:tc>
          <w:tcPr>
            <w:tcW w:w="923" w:type="dxa"/>
            <w:gridSpan w:val="2"/>
            <w:shd w:val="clear" w:color="auto" w:fill="auto"/>
          </w:tcPr>
          <w:p w14:paraId="65380CDE" w14:textId="77777777" w:rsidR="00BC3B11" w:rsidRPr="00307D58" w:rsidRDefault="00BC3B11" w:rsidP="00EB5AE4">
            <w:pPr>
              <w:adjustRightInd w:val="0"/>
              <w:snapToGrid w:val="0"/>
              <w:jc w:val="center"/>
              <w:rPr>
                <w:rFonts w:ascii="仿宋_GB2312" w:eastAsia="仿宋_GB2312"/>
                <w:sz w:val="24"/>
              </w:rPr>
            </w:pPr>
          </w:p>
        </w:tc>
        <w:tc>
          <w:tcPr>
            <w:tcW w:w="1155" w:type="dxa"/>
            <w:shd w:val="clear" w:color="auto" w:fill="auto"/>
          </w:tcPr>
          <w:p w14:paraId="325284FB" w14:textId="77777777" w:rsidR="00BC3B11" w:rsidRPr="00307D58" w:rsidRDefault="00BC3B11" w:rsidP="00EB5AE4">
            <w:pPr>
              <w:adjustRightInd w:val="0"/>
              <w:snapToGrid w:val="0"/>
              <w:jc w:val="center"/>
              <w:rPr>
                <w:rFonts w:ascii="仿宋_GB2312" w:eastAsia="仿宋_GB2312"/>
                <w:sz w:val="24"/>
              </w:rPr>
            </w:pPr>
          </w:p>
        </w:tc>
        <w:tc>
          <w:tcPr>
            <w:tcW w:w="1156" w:type="dxa"/>
            <w:shd w:val="clear" w:color="auto" w:fill="auto"/>
          </w:tcPr>
          <w:p w14:paraId="22C44CFA" w14:textId="77777777" w:rsidR="00BC3B11" w:rsidRPr="00307D58" w:rsidRDefault="00BC3B11" w:rsidP="00EB5AE4">
            <w:pPr>
              <w:adjustRightInd w:val="0"/>
              <w:snapToGrid w:val="0"/>
              <w:jc w:val="center"/>
              <w:rPr>
                <w:rFonts w:ascii="仿宋_GB2312" w:eastAsia="仿宋_GB2312"/>
                <w:sz w:val="24"/>
              </w:rPr>
            </w:pPr>
          </w:p>
        </w:tc>
      </w:tr>
    </w:tbl>
    <w:p w14:paraId="603E246D" w14:textId="77777777" w:rsidR="00BC3B11" w:rsidRPr="00AB214C" w:rsidRDefault="00BC3B11" w:rsidP="00BC3B11">
      <w:pPr>
        <w:rPr>
          <w:rFonts w:eastAsia="仿宋_GB2312"/>
          <w:sz w:val="24"/>
          <w:u w:val="single"/>
        </w:rPr>
      </w:pPr>
      <w:r>
        <w:rPr>
          <w:rFonts w:eastAsia="仿宋_GB2312" w:hint="eastAsia"/>
          <w:sz w:val="24"/>
        </w:rPr>
        <w:t>填表部门（科室）：</w:t>
      </w:r>
      <w:r>
        <w:rPr>
          <w:rFonts w:eastAsia="仿宋_GB2312" w:hint="eastAsia"/>
          <w:sz w:val="24"/>
        </w:rPr>
        <w:t xml:space="preserve"> </w:t>
      </w:r>
      <w:r>
        <w:rPr>
          <w:rFonts w:eastAsia="仿宋_GB2312" w:hint="eastAsia"/>
          <w:sz w:val="24"/>
          <w:u w:val="single"/>
        </w:rPr>
        <w:t xml:space="preserve">          </w:t>
      </w:r>
      <w:r w:rsidRPr="00AB214C">
        <w:rPr>
          <w:rFonts w:eastAsia="仿宋_GB2312" w:hint="eastAsia"/>
          <w:sz w:val="24"/>
        </w:rPr>
        <w:t>填表人：</w:t>
      </w:r>
      <w:r w:rsidRPr="00AB214C">
        <w:rPr>
          <w:rFonts w:eastAsia="仿宋_GB2312" w:hint="eastAsia"/>
          <w:sz w:val="24"/>
          <w:u w:val="single"/>
        </w:rPr>
        <w:t xml:space="preserve">             </w:t>
      </w:r>
      <w:r w:rsidRPr="00AB214C">
        <w:rPr>
          <w:rFonts w:eastAsia="仿宋_GB2312" w:hint="eastAsia"/>
          <w:sz w:val="24"/>
        </w:rPr>
        <w:t xml:space="preserve">   </w:t>
      </w:r>
      <w:r w:rsidRPr="00AB214C">
        <w:rPr>
          <w:rFonts w:eastAsia="仿宋_GB2312" w:hint="eastAsia"/>
          <w:sz w:val="24"/>
        </w:rPr>
        <w:t>联系电话：</w:t>
      </w:r>
      <w:r w:rsidRPr="008A60FB">
        <w:rPr>
          <w:rFonts w:eastAsia="仿宋_GB2312" w:hint="eastAsia"/>
          <w:sz w:val="24"/>
          <w:u w:val="single"/>
        </w:rPr>
        <w:t xml:space="preserve">  </w:t>
      </w:r>
      <w:r>
        <w:rPr>
          <w:rFonts w:eastAsia="仿宋_GB2312" w:hint="eastAsia"/>
          <w:sz w:val="24"/>
          <w:u w:val="single"/>
        </w:rPr>
        <w:t xml:space="preserve">  </w:t>
      </w:r>
      <w:r w:rsidRPr="00AB214C">
        <w:rPr>
          <w:rFonts w:eastAsia="仿宋_GB2312" w:hint="eastAsia"/>
          <w:sz w:val="24"/>
        </w:rPr>
        <w:t xml:space="preserve">    </w:t>
      </w:r>
    </w:p>
    <w:p w14:paraId="4B086168" w14:textId="77777777" w:rsidR="00BC3B11" w:rsidRDefault="00BC3B11" w:rsidP="00BC3B11">
      <w:pPr>
        <w:rPr>
          <w:rFonts w:eastAsia="仿宋_GB2312"/>
          <w:sz w:val="24"/>
        </w:rPr>
      </w:pPr>
      <w:r w:rsidRPr="00AB214C">
        <w:rPr>
          <w:rFonts w:eastAsia="仿宋_GB2312" w:hint="eastAsia"/>
          <w:sz w:val="24"/>
        </w:rPr>
        <w:t xml:space="preserve">                            </w:t>
      </w:r>
      <w:r>
        <w:rPr>
          <w:rFonts w:eastAsia="仿宋_GB2312" w:hint="eastAsia"/>
          <w:sz w:val="24"/>
        </w:rPr>
        <w:t xml:space="preserve">           </w:t>
      </w:r>
      <w:r w:rsidRPr="00AB214C">
        <w:rPr>
          <w:rFonts w:eastAsia="仿宋_GB2312" w:hint="eastAsia"/>
          <w:sz w:val="24"/>
        </w:rPr>
        <w:t xml:space="preserve">   </w:t>
      </w:r>
    </w:p>
    <w:p w14:paraId="1B8DBDA2" w14:textId="77777777" w:rsidR="00BC3B11" w:rsidRPr="00AB214C" w:rsidRDefault="00BC3B11" w:rsidP="00BC3B11">
      <w:pPr>
        <w:ind w:firstLineChars="1950" w:firstLine="4680"/>
        <w:rPr>
          <w:rFonts w:eastAsia="仿宋_GB2312"/>
          <w:sz w:val="24"/>
        </w:rPr>
      </w:pPr>
      <w:r w:rsidRPr="00AB214C">
        <w:rPr>
          <w:rFonts w:eastAsia="仿宋_GB2312" w:hint="eastAsia"/>
          <w:sz w:val="24"/>
        </w:rPr>
        <w:t xml:space="preserve"> </w:t>
      </w:r>
      <w:r w:rsidRPr="00AB214C">
        <w:rPr>
          <w:rFonts w:eastAsia="仿宋_GB2312" w:hint="eastAsia"/>
          <w:sz w:val="24"/>
        </w:rPr>
        <w:t>单位名称（加盖单位鲜章）</w:t>
      </w:r>
      <w:r>
        <w:rPr>
          <w:rFonts w:eastAsia="仿宋_GB2312" w:hint="eastAsia"/>
          <w:sz w:val="24"/>
        </w:rPr>
        <w:t xml:space="preserve"> </w:t>
      </w:r>
    </w:p>
    <w:p w14:paraId="27B0A414" w14:textId="0A6C21EA" w:rsidR="00BC3B11" w:rsidRPr="00AB214C" w:rsidRDefault="00BC3B11" w:rsidP="00BC3B11">
      <w:pPr>
        <w:ind w:left="5520" w:hangingChars="2300" w:hanging="5520"/>
        <w:rPr>
          <w:rFonts w:eastAsia="仿宋_GB2312"/>
          <w:sz w:val="24"/>
        </w:rPr>
      </w:pPr>
      <w:r w:rsidRPr="00AB214C">
        <w:rPr>
          <w:rFonts w:eastAsia="仿宋_GB2312" w:hint="eastAsia"/>
          <w:sz w:val="24"/>
        </w:rPr>
        <w:t xml:space="preserve">                                            </w:t>
      </w:r>
      <w:r w:rsidRPr="00AB214C">
        <w:rPr>
          <w:rFonts w:eastAsia="仿宋_GB2312" w:hint="eastAsia"/>
          <w:sz w:val="24"/>
        </w:rPr>
        <w:t>年</w:t>
      </w:r>
      <w:r w:rsidRPr="00AB214C">
        <w:rPr>
          <w:rFonts w:eastAsia="仿宋_GB2312" w:hint="eastAsia"/>
          <w:sz w:val="24"/>
        </w:rPr>
        <w:t xml:space="preserve">    </w:t>
      </w:r>
      <w:r w:rsidRPr="00AB214C">
        <w:rPr>
          <w:rFonts w:eastAsia="仿宋_GB2312" w:hint="eastAsia"/>
          <w:sz w:val="24"/>
        </w:rPr>
        <w:t>月</w:t>
      </w:r>
      <w:r w:rsidRPr="00AB214C">
        <w:rPr>
          <w:rFonts w:eastAsia="仿宋_GB2312" w:hint="eastAsia"/>
          <w:sz w:val="24"/>
        </w:rPr>
        <w:t xml:space="preserve">     </w:t>
      </w:r>
      <w:r w:rsidRPr="00AB214C">
        <w:rPr>
          <w:rFonts w:eastAsia="仿宋_GB2312" w:hint="eastAsia"/>
          <w:sz w:val="24"/>
        </w:rPr>
        <w:t>日</w:t>
      </w:r>
    </w:p>
    <w:p w14:paraId="3E935DE5" w14:textId="77777777" w:rsidR="00BC3B11" w:rsidRDefault="00BC3B11" w:rsidP="00BC3B11">
      <w:pPr>
        <w:rPr>
          <w:rFonts w:eastAsia="仿宋_GB2312"/>
          <w:b/>
          <w:sz w:val="28"/>
          <w:szCs w:val="28"/>
        </w:rPr>
      </w:pPr>
      <w:r w:rsidRPr="00295E83">
        <w:rPr>
          <w:rFonts w:eastAsia="仿宋_GB2312" w:hint="eastAsia"/>
          <w:b/>
          <w:sz w:val="28"/>
          <w:szCs w:val="28"/>
        </w:rPr>
        <w:t>填表说明：</w:t>
      </w:r>
    </w:p>
    <w:p w14:paraId="3685F0BC" w14:textId="77777777" w:rsidR="00BC3B11" w:rsidRPr="00295E83" w:rsidRDefault="00BC3B11" w:rsidP="00802F68">
      <w:pPr>
        <w:spacing w:line="400" w:lineRule="exact"/>
        <w:rPr>
          <w:rFonts w:eastAsia="仿宋_GB2312"/>
          <w:sz w:val="24"/>
        </w:rPr>
      </w:pPr>
      <w:r>
        <w:rPr>
          <w:rFonts w:eastAsia="仿宋_GB2312" w:hint="eastAsia"/>
          <w:sz w:val="24"/>
        </w:rPr>
        <w:t>1</w:t>
      </w:r>
      <w:r>
        <w:rPr>
          <w:rFonts w:eastAsia="仿宋_GB2312" w:hint="eastAsia"/>
          <w:sz w:val="24"/>
        </w:rPr>
        <w:t>、开具处方医生信息</w:t>
      </w:r>
      <w:r w:rsidRPr="00295E83">
        <w:rPr>
          <w:rFonts w:eastAsia="仿宋_GB2312"/>
          <w:sz w:val="24"/>
        </w:rPr>
        <w:t>；</w:t>
      </w:r>
      <w:r w:rsidRPr="00295E83">
        <w:rPr>
          <w:rFonts w:eastAsia="仿宋_GB2312"/>
          <w:sz w:val="24"/>
        </w:rPr>
        <w:t>A-</w:t>
      </w:r>
      <w:r>
        <w:rPr>
          <w:rFonts w:eastAsia="仿宋_GB2312" w:hint="eastAsia"/>
          <w:sz w:val="24"/>
        </w:rPr>
        <w:t>国家级名中医</w:t>
      </w:r>
      <w:r w:rsidRPr="00295E83">
        <w:rPr>
          <w:rFonts w:eastAsia="仿宋_GB2312"/>
          <w:sz w:val="24"/>
        </w:rPr>
        <w:t>；</w:t>
      </w:r>
      <w:r w:rsidRPr="00295E83">
        <w:rPr>
          <w:rFonts w:eastAsia="仿宋_GB2312"/>
          <w:sz w:val="24"/>
        </w:rPr>
        <w:t>B-</w:t>
      </w:r>
      <w:r>
        <w:rPr>
          <w:rFonts w:eastAsia="仿宋_GB2312" w:hint="eastAsia"/>
          <w:sz w:val="24"/>
        </w:rPr>
        <w:t>省级名中医</w:t>
      </w:r>
      <w:r w:rsidRPr="00295E83">
        <w:rPr>
          <w:rFonts w:eastAsia="仿宋_GB2312"/>
          <w:sz w:val="24"/>
        </w:rPr>
        <w:t>；</w:t>
      </w:r>
      <w:r w:rsidRPr="00295E83">
        <w:rPr>
          <w:rFonts w:eastAsia="仿宋_GB2312"/>
          <w:sz w:val="24"/>
        </w:rPr>
        <w:t>C-</w:t>
      </w:r>
      <w:r>
        <w:rPr>
          <w:rFonts w:eastAsia="仿宋_GB2312" w:hint="eastAsia"/>
          <w:sz w:val="24"/>
        </w:rPr>
        <w:t>市级名中医</w:t>
      </w:r>
      <w:r w:rsidRPr="00295E83">
        <w:rPr>
          <w:rFonts w:eastAsia="仿宋_GB2312"/>
          <w:sz w:val="24"/>
        </w:rPr>
        <w:t>；</w:t>
      </w:r>
      <w:r w:rsidRPr="00295E83">
        <w:rPr>
          <w:rFonts w:eastAsia="仿宋_GB2312"/>
          <w:sz w:val="24"/>
        </w:rPr>
        <w:t>D-</w:t>
      </w:r>
      <w:r>
        <w:rPr>
          <w:rFonts w:eastAsia="仿宋_GB2312" w:hint="eastAsia"/>
          <w:sz w:val="24"/>
        </w:rPr>
        <w:t>其他医生。</w:t>
      </w:r>
      <w:r w:rsidRPr="00295E83">
        <w:rPr>
          <w:rFonts w:eastAsia="仿宋_GB2312"/>
          <w:sz w:val="24"/>
        </w:rPr>
        <w:t xml:space="preserve"> </w:t>
      </w:r>
    </w:p>
    <w:p w14:paraId="57CA5B2A" w14:textId="0A40FEC1" w:rsidR="00E52E1E" w:rsidRPr="00802F68" w:rsidRDefault="00BC3B11" w:rsidP="00802F68">
      <w:pPr>
        <w:spacing w:line="400" w:lineRule="exact"/>
        <w:rPr>
          <w:rFonts w:hint="eastAsia"/>
        </w:rPr>
      </w:pPr>
      <w:r>
        <w:rPr>
          <w:rFonts w:eastAsia="仿宋_GB2312" w:hint="eastAsia"/>
          <w:sz w:val="24"/>
        </w:rPr>
        <w:t>2</w:t>
      </w:r>
      <w:r>
        <w:rPr>
          <w:rFonts w:eastAsia="仿宋_GB2312" w:hint="eastAsia"/>
          <w:sz w:val="24"/>
        </w:rPr>
        <w:t>、</w:t>
      </w:r>
      <w:r w:rsidRPr="00295E83">
        <w:rPr>
          <w:rFonts w:eastAsia="仿宋_GB2312"/>
          <w:sz w:val="24"/>
        </w:rPr>
        <w:t>备注：标明特殊患者情况，如</w:t>
      </w:r>
      <w:r>
        <w:rPr>
          <w:rFonts w:eastAsia="仿宋_GB2312"/>
          <w:sz w:val="24"/>
        </w:rPr>
        <w:t>孕妇、哺乳期妇女，或患有高血压、糖尿病、心脏病等高</w:t>
      </w:r>
      <w:bookmarkStart w:id="0" w:name="_GoBack"/>
      <w:bookmarkEnd w:id="0"/>
      <w:r>
        <w:rPr>
          <w:rFonts w:eastAsia="仿宋_GB2312"/>
          <w:sz w:val="24"/>
        </w:rPr>
        <w:t>危疾</w:t>
      </w:r>
      <w:r>
        <w:rPr>
          <w:rFonts w:eastAsia="仿宋_GB2312" w:hint="eastAsia"/>
          <w:sz w:val="24"/>
        </w:rPr>
        <w:t>病</w:t>
      </w:r>
    </w:p>
    <w:sectPr w:rsidR="00E52E1E" w:rsidRPr="00802F68">
      <w:headerReference w:type="default" r:id="rId7"/>
      <w:footerReference w:type="even"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FE82CE" w14:textId="77777777" w:rsidR="00F5372D" w:rsidRDefault="00F5372D">
      <w:r>
        <w:separator/>
      </w:r>
    </w:p>
  </w:endnote>
  <w:endnote w:type="continuationSeparator" w:id="0">
    <w:p w14:paraId="4CB0A250" w14:textId="77777777" w:rsidR="00F5372D" w:rsidRDefault="00F53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楷体_GB2312">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00000001" w:usb1="080E0000" w:usb2="00000010" w:usb3="00000000" w:csb0="00040000" w:csb1="00000000"/>
  </w:font>
  <w:font w:name="方正黑体_GBK">
    <w:altName w:val="微软雅黑"/>
    <w:charset w:val="86"/>
    <w:family w:val="script"/>
    <w:pitch w:val="fixed"/>
    <w:sig w:usb0="00000001" w:usb1="080E0000" w:usb2="00000010" w:usb3="00000000" w:csb0="00040000"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69E85" w14:textId="77777777" w:rsidR="00BE5393" w:rsidRPr="00BE5393" w:rsidRDefault="00BC3B11">
    <w:pPr>
      <w:pStyle w:val="a7"/>
      <w:rPr>
        <w:rFonts w:ascii="宋体" w:hAnsi="宋体"/>
        <w:sz w:val="28"/>
        <w:szCs w:val="28"/>
      </w:rPr>
    </w:pPr>
    <w:r w:rsidRPr="00BE5393">
      <w:rPr>
        <w:rFonts w:ascii="宋体" w:hAnsi="宋体"/>
        <w:sz w:val="28"/>
        <w:szCs w:val="28"/>
      </w:rPr>
      <w:fldChar w:fldCharType="begin"/>
    </w:r>
    <w:r w:rsidRPr="00BE5393">
      <w:rPr>
        <w:rFonts w:ascii="宋体" w:hAnsi="宋体"/>
        <w:sz w:val="28"/>
        <w:szCs w:val="28"/>
      </w:rPr>
      <w:instrText>PAGE   \* MERGEFORMAT</w:instrText>
    </w:r>
    <w:r w:rsidRPr="00BE5393">
      <w:rPr>
        <w:rFonts w:ascii="宋体" w:hAnsi="宋体"/>
        <w:sz w:val="28"/>
        <w:szCs w:val="28"/>
      </w:rPr>
      <w:fldChar w:fldCharType="separate"/>
    </w:r>
    <w:r w:rsidRPr="00DD4B2F">
      <w:rPr>
        <w:rFonts w:ascii="宋体" w:hAnsi="宋体"/>
        <w:noProof/>
        <w:sz w:val="28"/>
        <w:szCs w:val="28"/>
        <w:lang w:val="zh-CN"/>
      </w:rPr>
      <w:t>-</w:t>
    </w:r>
    <w:r>
      <w:rPr>
        <w:rFonts w:ascii="宋体" w:hAnsi="宋体"/>
        <w:noProof/>
        <w:sz w:val="28"/>
        <w:szCs w:val="28"/>
      </w:rPr>
      <w:t xml:space="preserve"> 56 -</w:t>
    </w:r>
    <w:r w:rsidRPr="00BE5393">
      <w:rPr>
        <w:rFonts w:ascii="宋体" w:hAnsi="宋体"/>
        <w:sz w:val="28"/>
        <w:szCs w:val="28"/>
      </w:rPr>
      <w:fldChar w:fldCharType="end"/>
    </w:r>
  </w:p>
  <w:p w14:paraId="3EDC1D26" w14:textId="77777777" w:rsidR="00242F44" w:rsidRDefault="00F537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229234"/>
      <w:docPartObj>
        <w:docPartGallery w:val="Page Numbers (Bottom of Page)"/>
        <w:docPartUnique/>
      </w:docPartObj>
    </w:sdtPr>
    <w:sdtEndPr>
      <w:rPr>
        <w:sz w:val="24"/>
        <w:szCs w:val="24"/>
      </w:rPr>
    </w:sdtEndPr>
    <w:sdtContent>
      <w:p w14:paraId="3C7F098D" w14:textId="01D5D9F2" w:rsidR="00802F68" w:rsidRPr="00802F68" w:rsidRDefault="00802F68">
        <w:pPr>
          <w:pStyle w:val="a7"/>
          <w:jc w:val="right"/>
          <w:rPr>
            <w:sz w:val="24"/>
            <w:szCs w:val="24"/>
          </w:rPr>
        </w:pPr>
        <w:r w:rsidRPr="00802F68">
          <w:rPr>
            <w:sz w:val="24"/>
            <w:szCs w:val="24"/>
          </w:rPr>
          <w:fldChar w:fldCharType="begin"/>
        </w:r>
        <w:r w:rsidRPr="00802F68">
          <w:rPr>
            <w:sz w:val="24"/>
            <w:szCs w:val="24"/>
          </w:rPr>
          <w:instrText>PAGE   \* MERGEFORMAT</w:instrText>
        </w:r>
        <w:r w:rsidRPr="00802F68">
          <w:rPr>
            <w:sz w:val="24"/>
            <w:szCs w:val="24"/>
          </w:rPr>
          <w:fldChar w:fldCharType="separate"/>
        </w:r>
        <w:r w:rsidRPr="00802F68">
          <w:rPr>
            <w:sz w:val="24"/>
            <w:szCs w:val="24"/>
            <w:lang w:val="zh-CN"/>
          </w:rPr>
          <w:t>2</w:t>
        </w:r>
        <w:r w:rsidRPr="00802F68">
          <w:rPr>
            <w:sz w:val="24"/>
            <w:szCs w:val="24"/>
          </w:rPr>
          <w:fldChar w:fldCharType="end"/>
        </w:r>
      </w:p>
    </w:sdtContent>
  </w:sdt>
  <w:p w14:paraId="10612A6C" w14:textId="77777777" w:rsidR="00802F68" w:rsidRDefault="00802F6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E82790" w14:textId="77777777" w:rsidR="00F5372D" w:rsidRDefault="00F5372D">
      <w:r>
        <w:separator/>
      </w:r>
    </w:p>
  </w:footnote>
  <w:footnote w:type="continuationSeparator" w:id="0">
    <w:p w14:paraId="02472D76" w14:textId="77777777" w:rsidR="00F5372D" w:rsidRDefault="00F53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093DB" w14:textId="77777777" w:rsidR="00802F68" w:rsidRDefault="00802F68" w:rsidP="00802F68">
    <w:pPr>
      <w:pStyle w:val="aa"/>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483211"/>
    <w:multiLevelType w:val="hybridMultilevel"/>
    <w:tmpl w:val="C9F8ACC0"/>
    <w:lvl w:ilvl="0" w:tplc="71707980">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5D119443"/>
    <w:multiLevelType w:val="singleLevel"/>
    <w:tmpl w:val="5D119443"/>
    <w:lvl w:ilvl="0">
      <w:start w:val="6"/>
      <w:numFmt w:val="decimal"/>
      <w:suff w:val="nothing"/>
      <w:lvlText w:val="%1."/>
      <w:lvlJc w:val="left"/>
    </w:lvl>
  </w:abstractNum>
  <w:abstractNum w:abstractNumId="2" w15:restartNumberingAfterBreak="0">
    <w:nsid w:val="5D12DF34"/>
    <w:multiLevelType w:val="singleLevel"/>
    <w:tmpl w:val="5D12DF34"/>
    <w:lvl w:ilvl="0">
      <w:start w:val="1"/>
      <w:numFmt w:val="decimal"/>
      <w:suff w:val="nothing"/>
      <w:lvlText w:val="%1."/>
      <w:lvlJc w:val="left"/>
    </w:lvl>
  </w:abstractNum>
  <w:abstractNum w:abstractNumId="3" w15:restartNumberingAfterBreak="0">
    <w:nsid w:val="5D131490"/>
    <w:multiLevelType w:val="singleLevel"/>
    <w:tmpl w:val="5D131490"/>
    <w:lvl w:ilvl="0">
      <w:start w:val="1"/>
      <w:numFmt w:val="chineseCounting"/>
      <w:suff w:val="nothing"/>
      <w:lvlText w:val="（%1）"/>
      <w:lvlJc w:val="left"/>
    </w:lvl>
  </w:abstractNum>
  <w:abstractNum w:abstractNumId="4" w15:restartNumberingAfterBreak="0">
    <w:nsid w:val="5D132437"/>
    <w:multiLevelType w:val="singleLevel"/>
    <w:tmpl w:val="5D132437"/>
    <w:lvl w:ilvl="0">
      <w:start w:val="5"/>
      <w:numFmt w:val="decimal"/>
      <w:suff w:val="nothing"/>
      <w:lvlText w:val="%1."/>
      <w:lvlJc w:val="left"/>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B11"/>
    <w:rsid w:val="000E01EC"/>
    <w:rsid w:val="00245143"/>
    <w:rsid w:val="00347C60"/>
    <w:rsid w:val="00802F68"/>
    <w:rsid w:val="00A74854"/>
    <w:rsid w:val="00BC3B11"/>
    <w:rsid w:val="00C329B0"/>
    <w:rsid w:val="00D67C51"/>
    <w:rsid w:val="00E52E1E"/>
    <w:rsid w:val="00F537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57F924"/>
  <w15:chartTrackingRefBased/>
  <w15:docId w15:val="{53B16D32-98BE-43B8-B30D-6E9024C40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3B11"/>
    <w:pPr>
      <w:widowControl w:val="0"/>
      <w:jc w:val="both"/>
    </w:pPr>
    <w:rPr>
      <w:rFonts w:ascii="Times New Roman" w:eastAsia="宋体" w:hAnsi="Times New Roman" w:cs="Times New Roman"/>
      <w:szCs w:val="24"/>
    </w:rPr>
  </w:style>
  <w:style w:type="paragraph" w:styleId="2">
    <w:name w:val="heading 2"/>
    <w:basedOn w:val="a"/>
    <w:link w:val="20"/>
    <w:qFormat/>
    <w:rsid w:val="00BC3B11"/>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
    <w:link w:val="30"/>
    <w:qFormat/>
    <w:rsid w:val="00BC3B11"/>
    <w:pPr>
      <w:widowControl/>
      <w:spacing w:before="100" w:beforeAutospacing="1" w:after="100" w:afterAutospacing="1"/>
      <w:jc w:val="left"/>
      <w:outlineLvl w:val="2"/>
    </w:pPr>
    <w:rPr>
      <w:rFonts w:ascii="宋体" w:hAnsi="宋体" w:cs="宋体"/>
      <w:b/>
      <w:bCs/>
      <w:kern w:val="0"/>
      <w:sz w:val="27"/>
      <w:szCs w:val="27"/>
    </w:rPr>
  </w:style>
  <w:style w:type="paragraph" w:styleId="4">
    <w:name w:val="heading 4"/>
    <w:basedOn w:val="a"/>
    <w:next w:val="a"/>
    <w:link w:val="40"/>
    <w:qFormat/>
    <w:rsid w:val="00BC3B11"/>
    <w:pPr>
      <w:spacing w:before="100" w:beforeAutospacing="1" w:after="100" w:afterAutospacing="1"/>
      <w:jc w:val="left"/>
      <w:outlineLvl w:val="3"/>
    </w:pPr>
    <w:rPr>
      <w:rFonts w:ascii="宋体" w:hAnsi="宋体"/>
      <w:b/>
      <w:kern w:val="0"/>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rsid w:val="00BC3B11"/>
    <w:rPr>
      <w:rFonts w:ascii="宋体" w:eastAsia="宋体" w:hAnsi="宋体" w:cs="宋体"/>
      <w:b/>
      <w:bCs/>
      <w:kern w:val="0"/>
      <w:sz w:val="36"/>
      <w:szCs w:val="36"/>
    </w:rPr>
  </w:style>
  <w:style w:type="character" w:customStyle="1" w:styleId="30">
    <w:name w:val="标题 3 字符"/>
    <w:basedOn w:val="a0"/>
    <w:link w:val="3"/>
    <w:rsid w:val="00BC3B11"/>
    <w:rPr>
      <w:rFonts w:ascii="宋体" w:eastAsia="宋体" w:hAnsi="宋体" w:cs="宋体"/>
      <w:b/>
      <w:bCs/>
      <w:kern w:val="0"/>
      <w:sz w:val="27"/>
      <w:szCs w:val="27"/>
    </w:rPr>
  </w:style>
  <w:style w:type="character" w:customStyle="1" w:styleId="40">
    <w:name w:val="标题 4 字符"/>
    <w:basedOn w:val="a0"/>
    <w:link w:val="4"/>
    <w:rsid w:val="00BC3B11"/>
    <w:rPr>
      <w:rFonts w:ascii="宋体" w:eastAsia="宋体" w:hAnsi="宋体" w:cs="Times New Roman"/>
      <w:b/>
      <w:kern w:val="0"/>
      <w:sz w:val="24"/>
      <w:szCs w:val="24"/>
      <w:lang w:val="x-none" w:eastAsia="x-none"/>
    </w:rPr>
  </w:style>
  <w:style w:type="paragraph" w:styleId="a3">
    <w:name w:val="Balloon Text"/>
    <w:basedOn w:val="a"/>
    <w:link w:val="a4"/>
    <w:rsid w:val="00BC3B11"/>
    <w:rPr>
      <w:sz w:val="18"/>
      <w:szCs w:val="18"/>
    </w:rPr>
  </w:style>
  <w:style w:type="character" w:customStyle="1" w:styleId="a4">
    <w:name w:val="批注框文本 字符"/>
    <w:basedOn w:val="a0"/>
    <w:link w:val="a3"/>
    <w:rsid w:val="00BC3B11"/>
    <w:rPr>
      <w:rFonts w:ascii="Times New Roman" w:eastAsia="宋体" w:hAnsi="Times New Roman" w:cs="Times New Roman"/>
      <w:sz w:val="18"/>
      <w:szCs w:val="18"/>
    </w:rPr>
  </w:style>
  <w:style w:type="table" w:styleId="a5">
    <w:name w:val="Table Grid"/>
    <w:basedOn w:val="a1"/>
    <w:rsid w:val="00BC3B11"/>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Indent"/>
    <w:basedOn w:val="a"/>
    <w:rsid w:val="00BC3B11"/>
    <w:pPr>
      <w:ind w:firstLine="630"/>
    </w:pPr>
    <w:rPr>
      <w:rFonts w:eastAsia="仿宋_GB2312"/>
      <w:kern w:val="0"/>
      <w:sz w:val="32"/>
      <w:szCs w:val="20"/>
    </w:rPr>
  </w:style>
  <w:style w:type="paragraph" w:styleId="a7">
    <w:name w:val="footer"/>
    <w:basedOn w:val="a"/>
    <w:link w:val="a8"/>
    <w:uiPriority w:val="99"/>
    <w:rsid w:val="00BC3B11"/>
    <w:pPr>
      <w:tabs>
        <w:tab w:val="center" w:pos="4153"/>
        <w:tab w:val="right" w:pos="8306"/>
      </w:tabs>
      <w:snapToGrid w:val="0"/>
      <w:jc w:val="left"/>
    </w:pPr>
    <w:rPr>
      <w:sz w:val="18"/>
      <w:szCs w:val="18"/>
    </w:rPr>
  </w:style>
  <w:style w:type="character" w:customStyle="1" w:styleId="a8">
    <w:name w:val="页脚 字符"/>
    <w:basedOn w:val="a0"/>
    <w:link w:val="a7"/>
    <w:uiPriority w:val="99"/>
    <w:rsid w:val="00BC3B11"/>
    <w:rPr>
      <w:rFonts w:ascii="Times New Roman" w:eastAsia="宋体" w:hAnsi="Times New Roman" w:cs="Times New Roman"/>
      <w:sz w:val="18"/>
      <w:szCs w:val="18"/>
    </w:rPr>
  </w:style>
  <w:style w:type="character" w:styleId="a9">
    <w:name w:val="page number"/>
    <w:basedOn w:val="a0"/>
    <w:rsid w:val="00BC3B11"/>
  </w:style>
  <w:style w:type="paragraph" w:styleId="aa">
    <w:name w:val="header"/>
    <w:basedOn w:val="a"/>
    <w:link w:val="ab"/>
    <w:rsid w:val="00BC3B11"/>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rsid w:val="00BC3B11"/>
    <w:rPr>
      <w:rFonts w:ascii="Times New Roman" w:eastAsia="宋体" w:hAnsi="Times New Roman" w:cs="Times New Roman"/>
      <w:sz w:val="18"/>
      <w:szCs w:val="18"/>
    </w:rPr>
  </w:style>
  <w:style w:type="paragraph" w:styleId="ac">
    <w:name w:val="Date"/>
    <w:basedOn w:val="a"/>
    <w:next w:val="a"/>
    <w:link w:val="ad"/>
    <w:rsid w:val="00BC3B11"/>
    <w:pPr>
      <w:ind w:leftChars="2500" w:left="100"/>
    </w:pPr>
  </w:style>
  <w:style w:type="character" w:customStyle="1" w:styleId="ad">
    <w:name w:val="日期 字符"/>
    <w:basedOn w:val="a0"/>
    <w:link w:val="ac"/>
    <w:rsid w:val="00BC3B11"/>
    <w:rPr>
      <w:rFonts w:ascii="Times New Roman" w:eastAsia="宋体" w:hAnsi="Times New Roman" w:cs="Times New Roman"/>
      <w:szCs w:val="24"/>
    </w:rPr>
  </w:style>
  <w:style w:type="character" w:styleId="ae">
    <w:name w:val="Hyperlink"/>
    <w:aliases w:val="超级链接"/>
    <w:rsid w:val="00BC3B11"/>
    <w:rPr>
      <w:color w:val="0000FF"/>
      <w:u w:val="single"/>
    </w:rPr>
  </w:style>
  <w:style w:type="paragraph" w:styleId="af">
    <w:name w:val="Normal (Web)"/>
    <w:basedOn w:val="a"/>
    <w:uiPriority w:val="99"/>
    <w:rsid w:val="00BC3B11"/>
    <w:pPr>
      <w:widowControl/>
      <w:spacing w:before="100" w:beforeAutospacing="1" w:after="100" w:afterAutospacing="1"/>
      <w:jc w:val="left"/>
    </w:pPr>
    <w:rPr>
      <w:rFonts w:ascii="宋体" w:hAnsi="宋体" w:cs="宋体"/>
      <w:kern w:val="0"/>
      <w:sz w:val="24"/>
    </w:rPr>
  </w:style>
  <w:style w:type="paragraph" w:styleId="af0">
    <w:name w:val="Plain Text"/>
    <w:basedOn w:val="a"/>
    <w:link w:val="af1"/>
    <w:rsid w:val="00BC3B11"/>
    <w:rPr>
      <w:rFonts w:ascii="宋体" w:hAnsi="Courier New"/>
      <w:szCs w:val="20"/>
    </w:rPr>
  </w:style>
  <w:style w:type="character" w:customStyle="1" w:styleId="af1">
    <w:name w:val="纯文本 字符"/>
    <w:basedOn w:val="a0"/>
    <w:link w:val="af0"/>
    <w:rsid w:val="00BC3B11"/>
    <w:rPr>
      <w:rFonts w:ascii="宋体" w:eastAsia="宋体" w:hAnsi="Courier New" w:cs="Times New Roman"/>
      <w:szCs w:val="20"/>
    </w:rPr>
  </w:style>
  <w:style w:type="character" w:customStyle="1" w:styleId="browa1">
    <w:name w:val="browa1"/>
    <w:rsid w:val="00BC3B11"/>
    <w:rPr>
      <w:color w:val="000000"/>
      <w:sz w:val="17"/>
      <w:szCs w:val="17"/>
    </w:rPr>
  </w:style>
  <w:style w:type="table" w:styleId="af2">
    <w:name w:val="Table Elegant"/>
    <w:basedOn w:val="a1"/>
    <w:rsid w:val="00BC3B11"/>
    <w:pPr>
      <w:widowControl w:val="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Char">
    <w:name w:val="Char"/>
    <w:basedOn w:val="a"/>
    <w:rsid w:val="00BC3B11"/>
    <w:pPr>
      <w:widowControl/>
      <w:spacing w:line="640" w:lineRule="atLeast"/>
    </w:pPr>
    <w:rPr>
      <w:color w:val="000000"/>
      <w:kern w:val="0"/>
      <w:szCs w:val="20"/>
      <w:u w:color="000000"/>
    </w:rPr>
  </w:style>
  <w:style w:type="paragraph" w:customStyle="1" w:styleId="0">
    <w:name w:val="0"/>
    <w:basedOn w:val="a"/>
    <w:rsid w:val="00BC3B11"/>
    <w:pPr>
      <w:widowControl/>
      <w:snapToGrid w:val="0"/>
    </w:pPr>
    <w:rPr>
      <w:kern w:val="0"/>
      <w:szCs w:val="21"/>
    </w:rPr>
  </w:style>
  <w:style w:type="paragraph" w:customStyle="1" w:styleId="p0">
    <w:name w:val="p0"/>
    <w:basedOn w:val="a"/>
    <w:rsid w:val="00BC3B11"/>
    <w:pPr>
      <w:widowControl/>
    </w:pPr>
    <w:rPr>
      <w:kern w:val="0"/>
      <w:szCs w:val="21"/>
    </w:rPr>
  </w:style>
  <w:style w:type="paragraph" w:styleId="31">
    <w:name w:val="Body Text Indent 3"/>
    <w:basedOn w:val="a"/>
    <w:link w:val="32"/>
    <w:rsid w:val="00BC3B11"/>
    <w:pPr>
      <w:spacing w:line="560" w:lineRule="exact"/>
      <w:ind w:firstLine="660"/>
    </w:pPr>
    <w:rPr>
      <w:rFonts w:ascii="仿宋_GB2312" w:eastAsia="仿宋_GB2312" w:hAnsi="宋体"/>
      <w:b/>
      <w:bCs/>
      <w:sz w:val="32"/>
    </w:rPr>
  </w:style>
  <w:style w:type="character" w:customStyle="1" w:styleId="32">
    <w:name w:val="正文文本缩进 3 字符"/>
    <w:basedOn w:val="a0"/>
    <w:link w:val="31"/>
    <w:rsid w:val="00BC3B11"/>
    <w:rPr>
      <w:rFonts w:ascii="仿宋_GB2312" w:eastAsia="仿宋_GB2312" w:hAnsi="宋体" w:cs="Times New Roman"/>
      <w:b/>
      <w:bCs/>
      <w:sz w:val="32"/>
      <w:szCs w:val="24"/>
    </w:rPr>
  </w:style>
  <w:style w:type="paragraph" w:styleId="af3">
    <w:name w:val="Body Text Indent"/>
    <w:basedOn w:val="a"/>
    <w:link w:val="af4"/>
    <w:uiPriority w:val="99"/>
    <w:rsid w:val="00BC3B11"/>
    <w:pPr>
      <w:spacing w:after="120"/>
      <w:ind w:leftChars="200" w:left="420"/>
    </w:pPr>
  </w:style>
  <w:style w:type="character" w:customStyle="1" w:styleId="af4">
    <w:name w:val="正文文本缩进 字符"/>
    <w:basedOn w:val="a0"/>
    <w:link w:val="af3"/>
    <w:uiPriority w:val="99"/>
    <w:qFormat/>
    <w:rsid w:val="00BC3B11"/>
    <w:rPr>
      <w:rFonts w:ascii="Times New Roman" w:eastAsia="宋体" w:hAnsi="Times New Roman" w:cs="Times New Roman"/>
      <w:szCs w:val="24"/>
    </w:rPr>
  </w:style>
  <w:style w:type="paragraph" w:styleId="21">
    <w:name w:val="Body Text Indent 2"/>
    <w:basedOn w:val="a"/>
    <w:link w:val="22"/>
    <w:rsid w:val="00BC3B11"/>
    <w:pPr>
      <w:ind w:firstLine="560"/>
    </w:pPr>
    <w:rPr>
      <w:rFonts w:eastAsia="楷体_GB2312"/>
      <w:sz w:val="28"/>
      <w:szCs w:val="20"/>
    </w:rPr>
  </w:style>
  <w:style w:type="character" w:customStyle="1" w:styleId="22">
    <w:name w:val="正文文本缩进 2 字符"/>
    <w:basedOn w:val="a0"/>
    <w:link w:val="21"/>
    <w:rsid w:val="00BC3B11"/>
    <w:rPr>
      <w:rFonts w:ascii="Times New Roman" w:eastAsia="楷体_GB2312" w:hAnsi="Times New Roman" w:cs="Times New Roman"/>
      <w:sz w:val="28"/>
      <w:szCs w:val="20"/>
    </w:rPr>
  </w:style>
  <w:style w:type="paragraph" w:customStyle="1" w:styleId="CharChar1">
    <w:name w:val="Char Char1"/>
    <w:basedOn w:val="a"/>
    <w:rsid w:val="00BC3B11"/>
    <w:pPr>
      <w:widowControl/>
      <w:spacing w:line="640" w:lineRule="atLeast"/>
    </w:pPr>
    <w:rPr>
      <w:color w:val="000000"/>
      <w:kern w:val="0"/>
      <w:szCs w:val="20"/>
      <w:u w:color="000000"/>
    </w:rPr>
  </w:style>
  <w:style w:type="paragraph" w:customStyle="1" w:styleId="Char0">
    <w:name w:val="Char"/>
    <w:basedOn w:val="a"/>
    <w:rsid w:val="00BC3B11"/>
    <w:pPr>
      <w:widowControl/>
      <w:spacing w:line="640" w:lineRule="atLeast"/>
      <w:textAlignment w:val="baseline"/>
    </w:pPr>
    <w:rPr>
      <w:szCs w:val="20"/>
    </w:rPr>
  </w:style>
  <w:style w:type="character" w:styleId="af5">
    <w:name w:val="Strong"/>
    <w:uiPriority w:val="22"/>
    <w:qFormat/>
    <w:rsid w:val="00BC3B11"/>
    <w:rPr>
      <w:b/>
      <w:bCs/>
    </w:rPr>
  </w:style>
  <w:style w:type="paragraph" w:styleId="af6">
    <w:name w:val="List Paragraph"/>
    <w:basedOn w:val="a"/>
    <w:uiPriority w:val="34"/>
    <w:qFormat/>
    <w:rsid w:val="00BC3B11"/>
    <w:pPr>
      <w:spacing w:line="300" w:lineRule="auto"/>
      <w:ind w:firstLineChars="200" w:firstLine="420"/>
    </w:pPr>
    <w:rPr>
      <w:rFonts w:ascii="Calibri" w:hAnsi="Calibri"/>
      <w:szCs w:val="22"/>
    </w:rPr>
  </w:style>
  <w:style w:type="character" w:styleId="HTML">
    <w:name w:val="HTML Typewriter"/>
    <w:rsid w:val="00BC3B11"/>
    <w:rPr>
      <w:rFonts w:ascii="黑体" w:eastAsia="黑体" w:hAnsi="Courier New" w:cs="Courier New" w:hint="eastAsia"/>
      <w:sz w:val="18"/>
      <w:szCs w:val="18"/>
    </w:rPr>
  </w:style>
  <w:style w:type="paragraph" w:customStyle="1" w:styleId="CharCharChar">
    <w:name w:val="Char Char Char"/>
    <w:basedOn w:val="a"/>
    <w:rsid w:val="00BC3B11"/>
    <w:rPr>
      <w:szCs w:val="20"/>
    </w:rPr>
  </w:style>
  <w:style w:type="paragraph" w:styleId="af7">
    <w:name w:val="Body Text"/>
    <w:basedOn w:val="a"/>
    <w:link w:val="af8"/>
    <w:rsid w:val="00BC3B11"/>
    <w:pPr>
      <w:spacing w:after="120"/>
    </w:pPr>
  </w:style>
  <w:style w:type="character" w:customStyle="1" w:styleId="af8">
    <w:name w:val="正文文本 字符"/>
    <w:basedOn w:val="a0"/>
    <w:link w:val="af7"/>
    <w:rsid w:val="00BC3B11"/>
    <w:rPr>
      <w:rFonts w:ascii="Times New Roman" w:eastAsia="宋体" w:hAnsi="Times New Roman" w:cs="Times New Roman"/>
      <w:szCs w:val="24"/>
    </w:rPr>
  </w:style>
  <w:style w:type="paragraph" w:styleId="23">
    <w:name w:val="Body Text 2"/>
    <w:basedOn w:val="a"/>
    <w:link w:val="24"/>
    <w:rsid w:val="00BC3B11"/>
    <w:pPr>
      <w:spacing w:after="120" w:line="480" w:lineRule="auto"/>
    </w:pPr>
  </w:style>
  <w:style w:type="character" w:customStyle="1" w:styleId="24">
    <w:name w:val="正文文本 2 字符"/>
    <w:basedOn w:val="a0"/>
    <w:link w:val="23"/>
    <w:rsid w:val="00BC3B11"/>
    <w:rPr>
      <w:rFonts w:ascii="Times New Roman" w:eastAsia="宋体" w:hAnsi="Times New Roman" w:cs="Times New Roman"/>
      <w:szCs w:val="24"/>
    </w:rPr>
  </w:style>
  <w:style w:type="paragraph" w:customStyle="1" w:styleId="CharCharCharCharCharChar">
    <w:name w:val="Char Char Char Char Char Char"/>
    <w:basedOn w:val="a"/>
    <w:rsid w:val="00BC3B11"/>
    <w:pPr>
      <w:widowControl/>
      <w:spacing w:after="160" w:line="240" w:lineRule="exact"/>
      <w:jc w:val="left"/>
    </w:pPr>
  </w:style>
  <w:style w:type="character" w:customStyle="1" w:styleId="af9">
    <w:name w:val="脚注文本 字符"/>
    <w:link w:val="afa"/>
    <w:rsid w:val="00BC3B11"/>
    <w:rPr>
      <w:rFonts w:eastAsia="宋体"/>
      <w:sz w:val="18"/>
      <w:szCs w:val="18"/>
    </w:rPr>
  </w:style>
  <w:style w:type="character" w:styleId="afb">
    <w:name w:val="footnote reference"/>
    <w:rsid w:val="00BC3B11"/>
    <w:rPr>
      <w:rFonts w:cs="Times New Roman"/>
      <w:vertAlign w:val="superscript"/>
    </w:rPr>
  </w:style>
  <w:style w:type="paragraph" w:styleId="afa">
    <w:name w:val="footnote text"/>
    <w:basedOn w:val="a"/>
    <w:link w:val="af9"/>
    <w:rsid w:val="00BC3B11"/>
    <w:pPr>
      <w:snapToGrid w:val="0"/>
      <w:jc w:val="left"/>
    </w:pPr>
    <w:rPr>
      <w:rFonts w:asciiTheme="minorHAnsi" w:hAnsiTheme="minorHAnsi" w:cstheme="minorBidi"/>
      <w:sz w:val="18"/>
      <w:szCs w:val="18"/>
    </w:rPr>
  </w:style>
  <w:style w:type="character" w:customStyle="1" w:styleId="Char1">
    <w:name w:val="脚注文本 Char1"/>
    <w:basedOn w:val="a0"/>
    <w:uiPriority w:val="99"/>
    <w:semiHidden/>
    <w:rsid w:val="00BC3B11"/>
    <w:rPr>
      <w:rFonts w:ascii="Times New Roman" w:eastAsia="宋体" w:hAnsi="Times New Roman" w:cs="Times New Roman"/>
      <w:sz w:val="18"/>
      <w:szCs w:val="18"/>
    </w:rPr>
  </w:style>
  <w:style w:type="paragraph" w:customStyle="1" w:styleId="afc">
    <w:name w:val="公文标题"/>
    <w:basedOn w:val="a"/>
    <w:rsid w:val="00BC3B11"/>
    <w:pPr>
      <w:snapToGrid w:val="0"/>
      <w:jc w:val="center"/>
    </w:pPr>
    <w:rPr>
      <w:rFonts w:ascii="方正小标宋简体" w:eastAsia="方正小标宋简体"/>
      <w:sz w:val="36"/>
      <w:szCs w:val="36"/>
    </w:rPr>
  </w:style>
  <w:style w:type="character" w:customStyle="1" w:styleId="ca-3">
    <w:name w:val="ca-3"/>
    <w:rsid w:val="00BC3B11"/>
  </w:style>
  <w:style w:type="character" w:customStyle="1" w:styleId="apple-style-span">
    <w:name w:val="apple-style-span"/>
    <w:rsid w:val="00BC3B11"/>
  </w:style>
  <w:style w:type="paragraph" w:styleId="afd">
    <w:name w:val="annotation text"/>
    <w:basedOn w:val="a"/>
    <w:link w:val="afe"/>
    <w:rsid w:val="00BC3B11"/>
    <w:pPr>
      <w:jc w:val="left"/>
    </w:pPr>
    <w:rPr>
      <w:rFonts w:ascii="宋体" w:hAnsi="宋体"/>
    </w:rPr>
  </w:style>
  <w:style w:type="character" w:customStyle="1" w:styleId="afe">
    <w:name w:val="批注文字 字符"/>
    <w:basedOn w:val="a0"/>
    <w:link w:val="afd"/>
    <w:rsid w:val="00BC3B11"/>
    <w:rPr>
      <w:rFonts w:ascii="宋体" w:eastAsia="宋体" w:hAnsi="宋体" w:cs="Times New Roman"/>
      <w:szCs w:val="24"/>
    </w:rPr>
  </w:style>
  <w:style w:type="character" w:styleId="aff">
    <w:name w:val="FollowedHyperlink"/>
    <w:unhideWhenUsed/>
    <w:rsid w:val="00BC3B11"/>
    <w:rPr>
      <w:color w:val="800080"/>
      <w:u w:val="single"/>
    </w:rPr>
  </w:style>
  <w:style w:type="paragraph" w:customStyle="1" w:styleId="font5">
    <w:name w:val="font5"/>
    <w:basedOn w:val="a"/>
    <w:rsid w:val="00BC3B11"/>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BC3B11"/>
    <w:pPr>
      <w:widowControl/>
      <w:spacing w:before="100" w:beforeAutospacing="1" w:after="100" w:afterAutospacing="1"/>
      <w:jc w:val="left"/>
    </w:pPr>
    <w:rPr>
      <w:kern w:val="0"/>
      <w:sz w:val="18"/>
      <w:szCs w:val="18"/>
    </w:rPr>
  </w:style>
  <w:style w:type="paragraph" w:customStyle="1" w:styleId="xl65">
    <w:name w:val="xl65"/>
    <w:basedOn w:val="a"/>
    <w:rsid w:val="00BC3B11"/>
    <w:pPr>
      <w:widowControl/>
      <w:spacing w:before="100" w:beforeAutospacing="1" w:after="100" w:afterAutospacing="1"/>
      <w:jc w:val="center"/>
    </w:pPr>
    <w:rPr>
      <w:rFonts w:ascii="宋体" w:hAnsi="宋体" w:cs="宋体"/>
      <w:kern w:val="0"/>
      <w:sz w:val="24"/>
    </w:rPr>
  </w:style>
  <w:style w:type="paragraph" w:customStyle="1" w:styleId="xl66">
    <w:name w:val="xl66"/>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7">
    <w:name w:val="xl67"/>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68">
    <w:name w:val="xl68"/>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9">
    <w:name w:val="xl69"/>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0">
    <w:name w:val="xl70"/>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1">
    <w:name w:val="xl71"/>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kern w:val="0"/>
      <w:sz w:val="18"/>
      <w:szCs w:val="18"/>
    </w:rPr>
  </w:style>
  <w:style w:type="paragraph" w:customStyle="1" w:styleId="xl72">
    <w:name w:val="xl72"/>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3">
    <w:name w:val="xl73"/>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kern w:val="0"/>
      <w:sz w:val="18"/>
      <w:szCs w:val="18"/>
    </w:rPr>
  </w:style>
  <w:style w:type="paragraph" w:customStyle="1" w:styleId="xl74">
    <w:name w:val="xl74"/>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5">
    <w:name w:val="xl75"/>
    <w:basedOn w:val="a"/>
    <w:rsid w:val="00BC3B11"/>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6">
    <w:name w:val="xl76"/>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7">
    <w:name w:val="xl77"/>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8">
    <w:name w:val="xl78"/>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9">
    <w:name w:val="xl79"/>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0">
    <w:name w:val="xl80"/>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1">
    <w:name w:val="xl81"/>
    <w:basedOn w:val="a"/>
    <w:rsid w:val="00BC3B11"/>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82">
    <w:name w:val="xl82"/>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3">
    <w:name w:val="xl83"/>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4">
    <w:name w:val="xl84"/>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85">
    <w:name w:val="xl85"/>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 w:val="20"/>
      <w:szCs w:val="20"/>
    </w:rPr>
  </w:style>
  <w:style w:type="paragraph" w:customStyle="1" w:styleId="xl86">
    <w:name w:val="xl86"/>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87">
    <w:name w:val="xl87"/>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 w:val="20"/>
      <w:szCs w:val="20"/>
    </w:rPr>
  </w:style>
  <w:style w:type="paragraph" w:customStyle="1" w:styleId="xl88">
    <w:name w:val="xl88"/>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89">
    <w:name w:val="xl89"/>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90">
    <w:name w:val="xl90"/>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 w:val="20"/>
      <w:szCs w:val="20"/>
    </w:rPr>
  </w:style>
  <w:style w:type="paragraph" w:customStyle="1" w:styleId="xl91">
    <w:name w:val="xl91"/>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92">
    <w:name w:val="xl92"/>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93">
    <w:name w:val="xl93"/>
    <w:basedOn w:val="a"/>
    <w:rsid w:val="00BC3B11"/>
    <w:pPr>
      <w:widowControl/>
      <w:pBdr>
        <w:top w:val="single" w:sz="4" w:space="0" w:color="auto"/>
        <w:lef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4">
    <w:name w:val="xl94"/>
    <w:basedOn w:val="a"/>
    <w:rsid w:val="00BC3B1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5">
    <w:name w:val="xl95"/>
    <w:basedOn w:val="a"/>
    <w:rsid w:val="00BC3B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6">
    <w:name w:val="xl96"/>
    <w:basedOn w:val="a"/>
    <w:rsid w:val="00BC3B1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character" w:customStyle="1" w:styleId="Char10">
    <w:name w:val="批注框文本 Char1"/>
    <w:uiPriority w:val="99"/>
    <w:semiHidden/>
    <w:rsid w:val="00BC3B11"/>
    <w:rPr>
      <w:rFonts w:ascii="Times New Roman" w:eastAsia="宋体" w:hAnsi="Times New Roman" w:cs="Times New Roman"/>
      <w:sz w:val="18"/>
      <w:szCs w:val="18"/>
    </w:rPr>
  </w:style>
  <w:style w:type="character" w:customStyle="1" w:styleId="Char11">
    <w:name w:val="正文文本缩进 Char1"/>
    <w:uiPriority w:val="99"/>
    <w:semiHidden/>
    <w:rsid w:val="00BC3B11"/>
    <w:rPr>
      <w:rFonts w:ascii="Times New Roman" w:eastAsia="宋体" w:hAnsi="Times New Roman" w:cs="Times New Roman"/>
      <w:szCs w:val="20"/>
    </w:rPr>
  </w:style>
  <w:style w:type="paragraph" w:styleId="aff0">
    <w:name w:val="Document Map"/>
    <w:basedOn w:val="a"/>
    <w:link w:val="aff1"/>
    <w:rsid w:val="00BC3B11"/>
    <w:pPr>
      <w:shd w:val="clear" w:color="auto" w:fill="000080"/>
    </w:pPr>
    <w:rPr>
      <w:kern w:val="0"/>
      <w:sz w:val="20"/>
      <w:szCs w:val="20"/>
      <w:lang w:val="x-none" w:eastAsia="x-none"/>
    </w:rPr>
  </w:style>
  <w:style w:type="character" w:customStyle="1" w:styleId="aff1">
    <w:name w:val="文档结构图 字符"/>
    <w:basedOn w:val="a0"/>
    <w:link w:val="aff0"/>
    <w:rsid w:val="00BC3B11"/>
    <w:rPr>
      <w:rFonts w:ascii="Times New Roman" w:eastAsia="宋体" w:hAnsi="Times New Roman" w:cs="Times New Roman"/>
      <w:kern w:val="0"/>
      <w:sz w:val="20"/>
      <w:szCs w:val="20"/>
      <w:shd w:val="clear" w:color="auto" w:fill="000080"/>
      <w:lang w:val="x-none" w:eastAsia="x-none"/>
    </w:rPr>
  </w:style>
  <w:style w:type="paragraph" w:customStyle="1" w:styleId="NewNewNew">
    <w:name w:val="正文 New New New"/>
    <w:rsid w:val="00BC3B11"/>
    <w:pPr>
      <w:widowControl w:val="0"/>
      <w:jc w:val="both"/>
    </w:pPr>
    <w:rPr>
      <w:rFonts w:ascii="Calibri" w:eastAsia="宋体" w:hAnsi="Calibri" w:cs="Times New Roman"/>
      <w:szCs w:val="24"/>
    </w:rPr>
  </w:style>
  <w:style w:type="paragraph" w:customStyle="1" w:styleId="Default">
    <w:name w:val="Default"/>
    <w:rsid w:val="00BC3B11"/>
    <w:pPr>
      <w:widowControl w:val="0"/>
      <w:autoSpaceDE w:val="0"/>
      <w:autoSpaceDN w:val="0"/>
      <w:adjustRightInd w:val="0"/>
    </w:pPr>
    <w:rPr>
      <w:rFonts w:ascii="宋体" w:eastAsia="宋体" w:hAnsi="Times New Roman" w:cs="宋体"/>
      <w:color w:val="000000"/>
      <w:kern w:val="0"/>
      <w:sz w:val="24"/>
      <w:szCs w:val="24"/>
    </w:rPr>
  </w:style>
  <w:style w:type="paragraph" w:customStyle="1" w:styleId="1">
    <w:name w:val="列出段落1"/>
    <w:basedOn w:val="a"/>
    <w:rsid w:val="00BC3B11"/>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249</Words>
  <Characters>1425</Characters>
  <Application>Microsoft Office Word</Application>
  <DocSecurity>0</DocSecurity>
  <Lines>11</Lines>
  <Paragraphs>3</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马明</dc:creator>
  <cp:keywords/>
  <dc:description/>
  <cp:lastModifiedBy>Administrator</cp:lastModifiedBy>
  <cp:revision>2</cp:revision>
  <dcterms:created xsi:type="dcterms:W3CDTF">2019-11-26T02:37:00Z</dcterms:created>
  <dcterms:modified xsi:type="dcterms:W3CDTF">2019-11-26T02:37:00Z</dcterms:modified>
</cp:coreProperties>
</file>