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margin" w:tblpXSpec="center" w:tblpY="758"/>
        <w:tblOverlap w:val="never"/>
        <w:tblW w:w="97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294"/>
        <w:gridCol w:w="1191"/>
        <w:gridCol w:w="1457"/>
        <w:gridCol w:w="1508"/>
        <w:gridCol w:w="1493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区  域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地  区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总数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每百万人口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报告数(份)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新的、严重的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报告占比（%）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严重的报告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占比（%）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县级覆盖率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一主两副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城市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武汉市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3464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281.0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32.36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16.45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襄阳市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1089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207.0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35.45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宜昌市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759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188.9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33.20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17.92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restart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其他市州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恩施州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1053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304.7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53.56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34.47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鄂州市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310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287.2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34.52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14.52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83.33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荆州市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1303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249.1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27.71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7.52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孝感市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993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232.5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29.10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18.13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荆门市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559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215.3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30.59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19.32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黄石市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519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210.2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46.24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33.33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十堰市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629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196.0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25.91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14.47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黄冈市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1149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195.3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36.12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22.98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咸宁市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508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191.1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37.40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18.50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随州市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314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153.3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19.75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13.06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直管市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天门市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215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185.6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21.86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6.51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仙桃市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210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185.1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18.57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12.86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潜江市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149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168.1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44.97</w:t>
            </w:r>
          </w:p>
        </w:tc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34.23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神农架林区</w:t>
            </w:r>
          </w:p>
        </w:tc>
        <w:tc>
          <w:tcPr>
            <w:tcW w:w="129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神农架林区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30.0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12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总计</w:t>
            </w:r>
          </w:p>
        </w:tc>
        <w:tc>
          <w:tcPr>
            <w:tcW w:w="119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13225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229.0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  <w:t>33.83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  <w:t>18.71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hAnsi="等线" w:eastAsia="方正仿宋_GBK"/>
                <w:b/>
                <w:bCs/>
                <w:sz w:val="24"/>
                <w:szCs w:val="24"/>
              </w:rPr>
              <w:t>99.13</w:t>
            </w:r>
          </w:p>
        </w:tc>
      </w:tr>
    </w:tbl>
    <w:p>
      <w:pPr>
        <w:spacing w:line="520" w:lineRule="exact"/>
        <w:jc w:val="center"/>
        <w:rPr>
          <w:rFonts w:hint="eastAsia" w:ascii="方正小标宋_GBK" w:hAnsi="黑体" w:eastAsia="方正小标宋_GBK"/>
          <w:sz w:val="24"/>
          <w:szCs w:val="24"/>
        </w:rPr>
      </w:pP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ascii="方正小标宋_GBK" w:eastAsia="方正小标宋_GBK"/>
          <w:bCs/>
          <w:sz w:val="36"/>
          <w:szCs w:val="36"/>
        </w:rPr>
        <w:t>22</w:t>
      </w:r>
      <w:r>
        <w:rPr>
          <w:rFonts w:hint="eastAsia" w:ascii="方正小标宋_GBK" w:eastAsia="方正小标宋_GBK"/>
          <w:bCs/>
          <w:sz w:val="36"/>
          <w:szCs w:val="36"/>
        </w:rPr>
        <w:t>年第一季度全省药品不良反应报告情况统计表</w:t>
      </w:r>
    </w:p>
    <w:p>
      <w:r>
        <w:rPr>
          <w:rFonts w:hint="eastAsia" w:ascii="方正仿宋_GBK" w:eastAsia="方正仿宋_GBK"/>
          <w:sz w:val="24"/>
        </w:rPr>
        <w:t>注：四大类型</w:t>
      </w:r>
      <w:r>
        <w:rPr>
          <w:rFonts w:ascii="方正仿宋_GBK" w:eastAsia="方正仿宋_GBK"/>
          <w:sz w:val="24"/>
        </w:rPr>
        <w:t>区域</w:t>
      </w:r>
      <w:r>
        <w:rPr>
          <w:rFonts w:hint="eastAsia" w:ascii="方正仿宋_GBK" w:eastAsia="方正仿宋_GBK"/>
          <w:sz w:val="24"/>
        </w:rPr>
        <w:t>内，以每百万人口报告数量从高到低排序。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AAFF1"/>
    <w:multiLevelType w:val="multilevel"/>
    <w:tmpl w:val="F72AAFF1"/>
    <w:lvl w:ilvl="0" w:tentative="0">
      <w:start w:val="1"/>
      <w:numFmt w:val="chineseCounting"/>
      <w:pStyle w:val="4"/>
      <w:suff w:val="nothing"/>
      <w:lvlText w:val="第%1章　"/>
      <w:lvlJc w:val="left"/>
      <w:pPr>
        <w:ind w:left="0" w:firstLine="402"/>
      </w:pPr>
      <w:rPr>
        <w:rFonts w:hint="eastAsia" w:ascii="黑体" w:hAnsi="黑体" w:eastAsia="黑体" w:cs="黑体"/>
        <w:sz w:val="32"/>
        <w:szCs w:val="32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228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416F4"/>
    <w:rsid w:val="54B35EE3"/>
    <w:rsid w:val="7FF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打章"/>
    <w:basedOn w:val="1"/>
    <w:qFormat/>
    <w:uiPriority w:val="0"/>
    <w:pPr>
      <w:numPr>
        <w:ilvl w:val="0"/>
        <w:numId w:val="1"/>
      </w:numPr>
      <w:spacing w:beforeAutospacing="1" w:afterAutospacing="1" w:line="240" w:lineRule="auto"/>
      <w:ind w:firstLine="402"/>
      <w:jc w:val="center"/>
      <w:outlineLvl w:val="0"/>
    </w:pPr>
    <w:rPr>
      <w:rFonts w:hint="eastAsia" w:ascii="仿宋" w:hAnsi="仿宋" w:eastAsia="黑体" w:cs="仿宋"/>
      <w:kern w:val="44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607</Characters>
  <Lines>0</Lines>
  <Paragraphs>0</Paragraphs>
  <TotalTime>0</TotalTime>
  <ScaleCrop>false</ScaleCrop>
  <LinksUpToDate>false</LinksUpToDate>
  <CharactersWithSpaces>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2022-02-10T06:44:00Z</dcterms:created>
  <dc:creator>Administrator</dc:creator>
  <cp:lastModifiedBy>陈伟～jeffreyliebecarol</cp:lastModifiedBy>
  <dcterms:modified xsi:type="dcterms:W3CDTF">2022-04-14T09:03:05Z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DC23612523A0434B82D0F261A0F0CCBD</vt:lpwstr>
  </property>
</Properties>
</file>