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autoSpaceDE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第三类医疗器械唯一标识赋码情况表</w:t>
      </w:r>
    </w:p>
    <w:bookmarkEnd w:id="0"/>
    <w:p>
      <w:pPr>
        <w:autoSpaceDE w:val="0"/>
        <w:spacing w:line="58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______分局</w:t>
      </w:r>
    </w:p>
    <w:tbl>
      <w:tblPr>
        <w:tblStyle w:val="3"/>
        <w:tblW w:w="13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18"/>
        <w:gridCol w:w="1382"/>
        <w:gridCol w:w="1642"/>
        <w:gridCol w:w="1898"/>
        <w:gridCol w:w="1898"/>
        <w:gridCol w:w="2262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注册证号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是否完成赋码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产品标识编码体系名称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jc w:val="center"/>
              <w:rPr>
                <w:rFonts w:hint="eastAsia" w:ascii="方正仿宋_GBK" w:eastAsia="方正仿宋_GBK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  <w:lang w:eastAsia="zh-CN"/>
              </w:rPr>
              <w:t>上传数据量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jc w:val="both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未完成赋码原因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32"/>
                <w:szCs w:val="32"/>
              </w:rPr>
              <w:t>备注：已赋码的其他类别医疗器械分表上报。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方正仿宋_GBK" w:eastAsia="方正仿宋_GBK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_GBK" w:hAnsi="宋体" w:eastAsia="方正仿宋_GBK"/>
          <w:sz w:val="28"/>
          <w:szCs w:val="28"/>
          <w:lang w:eastAsia="zh-CN"/>
        </w:rPr>
      </w:pPr>
    </w:p>
    <w:p/>
    <w:sectPr>
      <w:pgSz w:w="16838" w:h="11906" w:orient="landscape"/>
      <w:pgMar w:top="1814" w:right="1587" w:bottom="1587" w:left="1588" w:header="851" w:footer="850" w:gutter="0"/>
      <w:pgNumType w:fmt="numberInDash" w:chapSep="em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AAFF1"/>
    <w:multiLevelType w:val="multilevel"/>
    <w:tmpl w:val="F72AAFF1"/>
    <w:lvl w:ilvl="0" w:tentative="0">
      <w:start w:val="1"/>
      <w:numFmt w:val="chineseCounting"/>
      <w:pStyle w:val="6"/>
      <w:suff w:val="nothing"/>
      <w:lvlText w:val="第%1章　"/>
      <w:lvlJc w:val="left"/>
      <w:pPr>
        <w:ind w:left="0" w:firstLine="402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suff w:val="nothing"/>
      <w:lvlText w:val="第%2节　"/>
      <w:lvlJc w:val="left"/>
      <w:pPr>
        <w:ind w:left="0" w:firstLine="402"/>
      </w:pPr>
      <w:rPr>
        <w:rFonts w:hint="eastAsia"/>
      </w:rPr>
    </w:lvl>
    <w:lvl w:ilvl="2" w:tentative="0">
      <w:start w:val="1"/>
      <w:numFmt w:val="chineseCounting"/>
      <w:suff w:val="nothing"/>
      <w:lvlText w:val="第%3条　"/>
      <w:lvlJc w:val="left"/>
      <w:pPr>
        <w:ind w:left="228" w:firstLine="402"/>
      </w:pPr>
      <w:rPr>
        <w:rFonts w:hint="eastAsia"/>
      </w:rPr>
    </w:lvl>
    <w:lvl w:ilvl="3" w:tentative="0">
      <w:start w:val="1"/>
      <w:numFmt w:val="chineseCounting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．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（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 "/>
      <w:lvlJc w:val="left"/>
      <w:pPr>
        <w:ind w:left="0" w:firstLine="402"/>
      </w:pPr>
      <w:rPr>
        <w:rFonts w:hint="eastAsia"/>
      </w:rPr>
    </w:lvl>
    <w:lvl w:ilvl="7" w:tentative="0">
      <w:start w:val="1"/>
      <w:numFmt w:val="decimal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Letter"/>
      <w:suff w:val="nothing"/>
      <w:lvlText w:val="%9．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Nzc4OTgxOTJhN2Y5NWRiNWUwM2E1NGVhYzhhNzkifQ=="/>
  </w:docVars>
  <w:rsids>
    <w:rsidRoot w:val="00000000"/>
    <w:rsid w:val="4AC416F4"/>
    <w:rsid w:val="7253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打章"/>
    <w:basedOn w:val="1"/>
    <w:qFormat/>
    <w:uiPriority w:val="0"/>
    <w:pPr>
      <w:numPr>
        <w:ilvl w:val="0"/>
        <w:numId w:val="1"/>
      </w:numPr>
      <w:spacing w:beforeAutospacing="1" w:afterAutospacing="1" w:line="240" w:lineRule="auto"/>
      <w:ind w:firstLine="402"/>
      <w:jc w:val="center"/>
      <w:outlineLvl w:val="0"/>
    </w:pPr>
    <w:rPr>
      <w:rFonts w:hint="eastAsia" w:ascii="仿宋" w:hAnsi="仿宋" w:eastAsia="黑体" w:cs="仿宋"/>
      <w:kern w:val="44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2022-02-10T06:44:00Z</dcterms:created>
  <dc:creator>Administrator</dc:creator>
  <cp:lastModifiedBy>陈伟～jeffreyliebecarol</cp:lastModifiedBy>
  <dcterms:modified xsi:type="dcterms:W3CDTF">2022-05-18T09:53:20Z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DC23612523A0434B82D0F261A0F0CCBD</vt:lpwstr>
  </property>
</Properties>
</file>