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  <w:t>化妆品取消备案申辩书</w:t>
      </w:r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723"/>
        <w:gridCol w:w="3177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备案人名称</w:t>
            </w:r>
          </w:p>
        </w:tc>
        <w:tc>
          <w:tcPr>
            <w:tcW w:w="7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是否在新备案系统注册账号：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是；</w:t>
            </w:r>
            <w:bookmarkStart w:id="0" w:name="CheckBox2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sym w:font="Wingdings" w:char="00A8"/>
            </w:r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备案人信息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申辩理由</w:t>
            </w:r>
          </w:p>
        </w:tc>
        <w:tc>
          <w:tcPr>
            <w:tcW w:w="7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申辩事项</w:t>
            </w:r>
          </w:p>
        </w:tc>
        <w:tc>
          <w:tcPr>
            <w:tcW w:w="7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已在新系统注册账号，申请2022年12月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日前由备案人主动注销；逾期不注销，由监管部门取消备案；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未在新系统注册账号，申请由监管部门协助注销；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  <w:jc w:val="center"/>
        </w:trPr>
        <w:tc>
          <w:tcPr>
            <w:tcW w:w="90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备案人（公章）：</w:t>
            </w:r>
          </w:p>
          <w:p>
            <w:pPr>
              <w:ind w:firstLine="2347" w:firstLineChars="978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法定代表人（签字）：</w:t>
            </w:r>
          </w:p>
          <w:p>
            <w:pPr>
              <w:ind w:firstLine="3840" w:firstLineChars="160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产品名称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备案编号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备案人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备注：相关备案人对被取消备案产品有异议，可向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市级市场监督管理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提出陈述申辩。请先电话联系（附件3），前往现场请遵守疫情防控要求。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spacing w:line="620" w:lineRule="exact"/>
        <w:rPr>
          <w:rStyle w:val="6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ascii="方正仿宋_GBK" w:hAnsi="宋体" w:eastAsia="方正仿宋_GBK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"http://mpa.zj.gov.cn/module/download/downfile.jsp?classid=0&amp;filename=2e458deb01384b22a769e056c67b050f.wps" </w:instrTex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3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各市市场监督管理局联系方式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9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地 市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027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65770760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襄阳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0710-3757053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宜昌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0717-6851059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黄石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6211107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十堰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0719-8694832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荆州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0716-8526770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荆门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2381676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鄂州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027-60670252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孝感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0712-2281658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黄冈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8112588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咸宁市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0715-8126314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随州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0722-3257578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恩施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0718-8262956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仙桃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0728-3312422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天门市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0728-5239980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潜江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0728-6955871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神农架林区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0719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3332057</w:t>
            </w:r>
          </w:p>
        </w:tc>
      </w:tr>
    </w:tbl>
    <w:p>
      <w:pPr>
        <w:spacing w:line="62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AAFF1"/>
    <w:multiLevelType w:val="multilevel"/>
    <w:tmpl w:val="F72AAFF1"/>
    <w:lvl w:ilvl="0" w:tentative="0">
      <w:start w:val="1"/>
      <w:numFmt w:val="chineseCounting"/>
      <w:pStyle w:val="7"/>
      <w:suff w:val="nothing"/>
      <w:lvlText w:val="第%1章　"/>
      <w:lvlJc w:val="left"/>
      <w:pPr>
        <w:ind w:left="0" w:firstLine="402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228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zc4OTgxOTJhN2Y5NWRiNWUwM2E1NGVhYzhhNzkifQ=="/>
  </w:docVars>
  <w:rsids>
    <w:rsidRoot w:val="00000000"/>
    <w:rsid w:val="2B0A4074"/>
    <w:rsid w:val="4AC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打章"/>
    <w:basedOn w:val="1"/>
    <w:qFormat/>
    <w:uiPriority w:val="0"/>
    <w:pPr>
      <w:numPr>
        <w:ilvl w:val="0"/>
        <w:numId w:val="1"/>
      </w:numPr>
      <w:spacing w:beforeAutospacing="1" w:afterAutospacing="1" w:line="240" w:lineRule="auto"/>
      <w:ind w:firstLine="402"/>
      <w:jc w:val="center"/>
      <w:outlineLvl w:val="0"/>
    </w:pPr>
    <w:rPr>
      <w:rFonts w:hint="eastAsia" w:ascii="仿宋" w:hAnsi="仿宋" w:eastAsia="黑体" w:cs="仿宋"/>
      <w:kern w:val="44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2022-02-10T06:44:00Z</dcterms:created>
  <dc:creator>Administrator</dc:creator>
  <cp:lastModifiedBy>陈伟～jeffreyliebecarol</cp:lastModifiedBy>
  <dcterms:modified xsi:type="dcterms:W3CDTF">2022-12-02T07:24:46Z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DC23612523A0434B82D0F261A0F0CCBD</vt:lpwstr>
  </property>
</Properties>
</file>