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87D5F">
      <w:pPr>
        <w:keepNext w:val="0"/>
        <w:keepLines w:val="0"/>
        <w:pageBreakBefore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湖北省药品零售企业经营活动</w:t>
      </w:r>
    </w:p>
    <w:p w14:paraId="5B0E1C23">
      <w:pPr>
        <w:keepNext w:val="0"/>
        <w:keepLines w:val="0"/>
        <w:pageBreakBefore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许可检查指导原则</w:t>
      </w:r>
    </w:p>
    <w:p w14:paraId="0EA5197F">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p>
    <w:p w14:paraId="1BE7FEEA">
      <w:pPr>
        <w:keepNext w:val="0"/>
        <w:keepLines w:val="0"/>
        <w:pageBreakBefore w:val="0"/>
        <w:kinsoku/>
        <w:wordWrap/>
        <w:overflowPunct/>
        <w:topLinePunct w:val="0"/>
        <w:autoSpaceDE/>
        <w:autoSpaceDN/>
        <w:bidi w:val="0"/>
        <w:adjustRightInd/>
        <w:spacing w:line="560" w:lineRule="exact"/>
        <w:jc w:val="center"/>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eastAsia="zh-CN"/>
        </w:rPr>
        <w:t>第一章　总　则</w:t>
      </w:r>
    </w:p>
    <w:p w14:paraId="54AEBC9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黑体" w:hAnsi="黑体" w:eastAsia="黑体" w:cs="黑体"/>
          <w:color w:val="auto"/>
          <w:sz w:val="32"/>
          <w:szCs w:val="32"/>
          <w:u w:val="none"/>
          <w:lang w:eastAsia="zh-CN"/>
        </w:rPr>
        <w:t>第一条</w:t>
      </w:r>
      <w:r>
        <w:rPr>
          <w:rFonts w:hint="eastAsia" w:ascii="仿宋" w:hAnsi="仿宋" w:eastAsia="仿宋" w:cs="仿宋"/>
          <w:color w:val="auto"/>
          <w:sz w:val="32"/>
          <w:szCs w:val="32"/>
          <w:u w:val="none"/>
          <w:lang w:eastAsia="zh-CN"/>
        </w:rPr>
        <w:t>【目的和依据】为加强药品零售企业经营活动许可管理，规范湖北省药品零售企业经营活动许可工作，根据《中华人民共和国药品管理法》《中华人民共和国药品管理法实施条例》《药品经营和使用质量监督管理办法》《药品经营质量管理规范》及《湖北省药品经营和使用质量监督管理实施细则》等法律、法规、规章和规范，结合湖北省实际，制定本指导原则。</w:t>
      </w:r>
    </w:p>
    <w:p w14:paraId="213820D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黑体" w:hAnsi="黑体" w:eastAsia="黑体" w:cs="黑体"/>
          <w:color w:val="auto"/>
          <w:sz w:val="32"/>
          <w:szCs w:val="32"/>
          <w:u w:val="none"/>
          <w:lang w:eastAsia="zh-CN"/>
        </w:rPr>
        <w:t>第二条</w:t>
      </w:r>
      <w:r>
        <w:rPr>
          <w:rFonts w:hint="eastAsia" w:ascii="仿宋" w:hAnsi="仿宋" w:eastAsia="仿宋" w:cs="仿宋"/>
          <w:color w:val="auto"/>
          <w:sz w:val="32"/>
          <w:szCs w:val="32"/>
          <w:u w:val="none"/>
          <w:lang w:eastAsia="zh-CN"/>
        </w:rPr>
        <w:t>【适用范围】本指导原则适用于湖北省行政区域内药品零售企业（含药品零售连锁门店）开办、重新审查发证、变更的申报资料技术审查和现场检查工作。</w:t>
      </w:r>
    </w:p>
    <w:p w14:paraId="1B9E5F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rPr>
      </w:pPr>
      <w:r>
        <w:rPr>
          <w:rFonts w:hint="eastAsia" w:ascii="仿宋" w:hAnsi="仿宋" w:eastAsia="仿宋" w:cs="仿宋"/>
          <w:color w:val="auto"/>
          <w:sz w:val="32"/>
          <w:szCs w:val="32"/>
          <w:u w:val="none"/>
          <w:vertAlign w:val="baseline"/>
        </w:rPr>
        <w:t>开办药品零售企业应</w:t>
      </w:r>
      <w:r>
        <w:rPr>
          <w:rFonts w:hint="eastAsia" w:ascii="仿宋" w:hAnsi="仿宋" w:eastAsia="仿宋" w:cs="仿宋"/>
          <w:color w:val="auto"/>
          <w:sz w:val="32"/>
          <w:szCs w:val="32"/>
          <w:u w:val="none"/>
          <w:vertAlign w:val="baseline"/>
          <w:lang w:eastAsia="zh-CN"/>
        </w:rPr>
        <w:t>当依据</w:t>
      </w:r>
      <w:r>
        <w:rPr>
          <w:rFonts w:hint="eastAsia" w:ascii="仿宋" w:hAnsi="仿宋" w:eastAsia="仿宋" w:cs="仿宋"/>
          <w:color w:val="auto"/>
          <w:sz w:val="32"/>
          <w:szCs w:val="32"/>
          <w:u w:val="none"/>
          <w:vertAlign w:val="baseline"/>
        </w:rPr>
        <w:t>本</w:t>
      </w:r>
      <w:r>
        <w:rPr>
          <w:rFonts w:hint="eastAsia" w:ascii="仿宋" w:hAnsi="仿宋" w:eastAsia="仿宋" w:cs="仿宋"/>
          <w:color w:val="auto"/>
          <w:sz w:val="32"/>
          <w:szCs w:val="32"/>
          <w:u w:val="none"/>
          <w:vertAlign w:val="baseline"/>
          <w:lang w:eastAsia="zh-CN"/>
        </w:rPr>
        <w:t>指导原则及企业申请经营范围</w:t>
      </w:r>
      <w:r>
        <w:rPr>
          <w:rFonts w:hint="eastAsia" w:ascii="仿宋" w:hAnsi="仿宋" w:eastAsia="仿宋" w:cs="仿宋"/>
          <w:color w:val="auto"/>
          <w:sz w:val="32"/>
          <w:szCs w:val="32"/>
          <w:u w:val="none"/>
          <w:vertAlign w:val="baseline"/>
        </w:rPr>
        <w:t>逐</w:t>
      </w:r>
      <w:r>
        <w:rPr>
          <w:rFonts w:hint="eastAsia" w:ascii="仿宋" w:hAnsi="仿宋" w:eastAsia="仿宋" w:cs="仿宋"/>
          <w:color w:val="auto"/>
          <w:sz w:val="32"/>
          <w:szCs w:val="32"/>
          <w:u w:val="none"/>
          <w:vertAlign w:val="baseline"/>
          <w:lang w:eastAsia="zh-CN"/>
        </w:rPr>
        <w:t>条</w:t>
      </w:r>
      <w:r>
        <w:rPr>
          <w:rFonts w:hint="eastAsia" w:ascii="仿宋" w:hAnsi="仿宋" w:eastAsia="仿宋" w:cs="仿宋"/>
          <w:color w:val="auto"/>
          <w:sz w:val="32"/>
          <w:szCs w:val="32"/>
          <w:u w:val="none"/>
          <w:vertAlign w:val="baseline"/>
        </w:rPr>
        <w:t>进行全面检查、验收。</w:t>
      </w:r>
    </w:p>
    <w:p w14:paraId="23BBEB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rPr>
      </w:pPr>
      <w:r>
        <w:rPr>
          <w:rFonts w:hint="eastAsia" w:ascii="仿宋" w:hAnsi="仿宋" w:eastAsia="仿宋" w:cs="仿宋"/>
          <w:color w:val="auto"/>
          <w:sz w:val="32"/>
          <w:szCs w:val="32"/>
          <w:u w:val="none"/>
          <w:vertAlign w:val="baseline"/>
        </w:rPr>
        <w:t>重新审查发证应当</w:t>
      </w:r>
      <w:r>
        <w:rPr>
          <w:rFonts w:hint="eastAsia" w:ascii="仿宋" w:hAnsi="仿宋" w:eastAsia="仿宋" w:cs="仿宋"/>
          <w:color w:val="auto"/>
          <w:sz w:val="32"/>
          <w:szCs w:val="32"/>
          <w:u w:val="none"/>
          <w:vertAlign w:val="baseline"/>
          <w:lang w:eastAsia="zh-CN"/>
        </w:rPr>
        <w:t>依据</w:t>
      </w:r>
      <w:r>
        <w:rPr>
          <w:rFonts w:hint="eastAsia" w:ascii="仿宋" w:hAnsi="仿宋" w:eastAsia="仿宋" w:cs="仿宋"/>
          <w:color w:val="auto"/>
          <w:sz w:val="32"/>
          <w:szCs w:val="32"/>
          <w:u w:val="none"/>
          <w:vertAlign w:val="baseline"/>
        </w:rPr>
        <w:t>药品经营质量管理规范</w:t>
      </w:r>
      <w:r>
        <w:rPr>
          <w:rFonts w:hint="eastAsia" w:ascii="仿宋" w:hAnsi="仿宋" w:eastAsia="仿宋" w:cs="仿宋"/>
          <w:color w:val="auto"/>
          <w:sz w:val="32"/>
          <w:szCs w:val="32"/>
          <w:u w:val="none"/>
          <w:vertAlign w:val="baseline"/>
          <w:lang w:eastAsia="zh-CN"/>
        </w:rPr>
        <w:t>及其现场检查指导原则和</w:t>
      </w:r>
      <w:r>
        <w:rPr>
          <w:rFonts w:hint="eastAsia" w:ascii="仿宋" w:hAnsi="仿宋" w:eastAsia="仿宋" w:cs="仿宋"/>
          <w:color w:val="auto"/>
          <w:sz w:val="32"/>
          <w:szCs w:val="32"/>
          <w:u w:val="none"/>
          <w:vertAlign w:val="baseline"/>
        </w:rPr>
        <w:t>本</w:t>
      </w:r>
      <w:r>
        <w:rPr>
          <w:rFonts w:hint="eastAsia" w:ascii="仿宋" w:hAnsi="仿宋" w:eastAsia="仿宋" w:cs="仿宋"/>
          <w:color w:val="auto"/>
          <w:sz w:val="32"/>
          <w:szCs w:val="32"/>
          <w:u w:val="none"/>
          <w:vertAlign w:val="baseline"/>
          <w:lang w:eastAsia="zh-CN"/>
        </w:rPr>
        <w:t>指导原则逐条进行全面检查、验收</w:t>
      </w:r>
      <w:r>
        <w:rPr>
          <w:rFonts w:hint="eastAsia" w:ascii="仿宋" w:hAnsi="仿宋" w:eastAsia="仿宋" w:cs="仿宋"/>
          <w:color w:val="auto"/>
          <w:sz w:val="32"/>
          <w:szCs w:val="32"/>
          <w:u w:val="none"/>
          <w:vertAlign w:val="baseline"/>
        </w:rPr>
        <w:t>。</w:t>
      </w:r>
    </w:p>
    <w:p w14:paraId="165DBC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rPr>
      </w:pPr>
      <w:r>
        <w:rPr>
          <w:rFonts w:hint="eastAsia" w:ascii="仿宋" w:hAnsi="仿宋" w:eastAsia="仿宋" w:cs="仿宋"/>
          <w:color w:val="auto"/>
          <w:sz w:val="32"/>
          <w:szCs w:val="32"/>
          <w:u w:val="none"/>
          <w:vertAlign w:val="baseline"/>
        </w:rPr>
        <w:t>变更</w:t>
      </w:r>
      <w:r>
        <w:rPr>
          <w:rFonts w:hint="eastAsia" w:ascii="仿宋" w:hAnsi="仿宋" w:eastAsia="仿宋" w:cs="仿宋"/>
          <w:color w:val="auto"/>
          <w:sz w:val="32"/>
          <w:szCs w:val="32"/>
          <w:u w:val="none"/>
          <w:vertAlign w:val="baseline"/>
          <w:lang w:eastAsia="zh-CN"/>
        </w:rPr>
        <w:t>药品经营许可证载明许可事项</w:t>
      </w:r>
      <w:r>
        <w:rPr>
          <w:rFonts w:hint="eastAsia" w:ascii="仿宋" w:hAnsi="仿宋" w:eastAsia="仿宋" w:cs="仿宋"/>
          <w:color w:val="auto"/>
          <w:sz w:val="32"/>
          <w:szCs w:val="32"/>
          <w:u w:val="none"/>
          <w:vertAlign w:val="baseline"/>
        </w:rPr>
        <w:t>应</w:t>
      </w:r>
      <w:r>
        <w:rPr>
          <w:rFonts w:hint="eastAsia" w:ascii="仿宋" w:hAnsi="仿宋" w:eastAsia="仿宋" w:cs="仿宋"/>
          <w:color w:val="auto"/>
          <w:sz w:val="32"/>
          <w:szCs w:val="32"/>
          <w:u w:val="none"/>
          <w:vertAlign w:val="baseline"/>
          <w:lang w:eastAsia="zh-CN"/>
        </w:rPr>
        <w:t>当依据</w:t>
      </w:r>
      <w:r>
        <w:rPr>
          <w:rFonts w:hint="eastAsia" w:ascii="仿宋" w:hAnsi="仿宋" w:eastAsia="仿宋" w:cs="仿宋"/>
          <w:color w:val="auto"/>
          <w:sz w:val="32"/>
          <w:szCs w:val="32"/>
          <w:u w:val="none"/>
          <w:vertAlign w:val="baseline"/>
        </w:rPr>
        <w:t>药品经营质量管理规范</w:t>
      </w:r>
      <w:r>
        <w:rPr>
          <w:rFonts w:hint="eastAsia" w:ascii="仿宋" w:hAnsi="仿宋" w:eastAsia="仿宋" w:cs="仿宋"/>
          <w:color w:val="auto"/>
          <w:sz w:val="32"/>
          <w:szCs w:val="32"/>
          <w:u w:val="none"/>
          <w:vertAlign w:val="baseline"/>
          <w:lang w:eastAsia="zh-CN"/>
        </w:rPr>
        <w:t>及其现场检查指导原则和</w:t>
      </w:r>
      <w:r>
        <w:rPr>
          <w:rFonts w:hint="eastAsia" w:ascii="仿宋" w:hAnsi="仿宋" w:eastAsia="仿宋" w:cs="仿宋"/>
          <w:color w:val="auto"/>
          <w:sz w:val="32"/>
          <w:szCs w:val="32"/>
          <w:u w:val="none"/>
          <w:vertAlign w:val="baseline"/>
        </w:rPr>
        <w:t>本</w:t>
      </w:r>
      <w:r>
        <w:rPr>
          <w:rFonts w:hint="eastAsia" w:ascii="仿宋" w:hAnsi="仿宋" w:eastAsia="仿宋" w:cs="仿宋"/>
          <w:color w:val="auto"/>
          <w:sz w:val="32"/>
          <w:szCs w:val="32"/>
          <w:u w:val="none"/>
          <w:vertAlign w:val="baseline"/>
          <w:lang w:eastAsia="zh-CN"/>
        </w:rPr>
        <w:t>指导原则</w:t>
      </w:r>
      <w:r>
        <w:rPr>
          <w:rFonts w:hint="eastAsia" w:ascii="仿宋" w:hAnsi="仿宋" w:eastAsia="仿宋" w:cs="仿宋"/>
          <w:color w:val="auto"/>
          <w:sz w:val="32"/>
          <w:szCs w:val="32"/>
          <w:u w:val="none"/>
          <w:vertAlign w:val="baseline"/>
        </w:rPr>
        <w:t>对变更项目对应的条</w:t>
      </w:r>
      <w:r>
        <w:rPr>
          <w:rFonts w:hint="eastAsia" w:ascii="仿宋" w:hAnsi="仿宋" w:eastAsia="仿宋" w:cs="仿宋"/>
          <w:color w:val="auto"/>
          <w:sz w:val="32"/>
          <w:szCs w:val="32"/>
          <w:u w:val="none"/>
          <w:vertAlign w:val="baseline"/>
          <w:lang w:eastAsia="zh-CN"/>
        </w:rPr>
        <w:t>目和进行</w:t>
      </w:r>
      <w:r>
        <w:rPr>
          <w:rFonts w:hint="eastAsia" w:ascii="仿宋" w:hAnsi="仿宋" w:eastAsia="仿宋" w:cs="仿宋"/>
          <w:color w:val="auto"/>
          <w:sz w:val="32"/>
          <w:szCs w:val="32"/>
          <w:u w:val="none"/>
          <w:vertAlign w:val="baseline"/>
        </w:rPr>
        <w:t>检查、验收。</w:t>
      </w:r>
    </w:p>
    <w:p w14:paraId="0533619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b w:val="0"/>
          <w:bCs w:val="0"/>
          <w:color w:val="auto"/>
          <w:sz w:val="32"/>
          <w:szCs w:val="32"/>
          <w:u w:val="none"/>
          <w:lang w:val="en-US" w:eastAsia="zh-CN"/>
        </w:rPr>
      </w:pPr>
      <w:r>
        <w:rPr>
          <w:rFonts w:hint="eastAsia" w:ascii="仿宋" w:hAnsi="仿宋" w:eastAsia="黑体" w:cs="仿宋"/>
          <w:b w:val="0"/>
          <w:i w:val="0"/>
          <w:color w:val="auto"/>
          <w:sz w:val="32"/>
          <w:szCs w:val="32"/>
          <w:u w:val="none"/>
          <w:lang w:eastAsia="zh-CN"/>
        </w:rPr>
        <w:t>第三条</w:t>
      </w:r>
      <w:r>
        <w:rPr>
          <w:rFonts w:hint="eastAsia" w:ascii="仿宋" w:hAnsi="仿宋" w:eastAsia="仿宋" w:cs="仿宋"/>
          <w:color w:val="auto"/>
          <w:sz w:val="32"/>
          <w:szCs w:val="32"/>
          <w:u w:val="none"/>
          <w:lang w:val="en-US" w:eastAsia="zh-CN"/>
        </w:rPr>
        <w:t>【市州标准】各市、州、直管市、神农架林区</w:t>
      </w:r>
      <w:r>
        <w:rPr>
          <w:rFonts w:hint="eastAsia" w:ascii="仿宋" w:hAnsi="仿宋" w:eastAsia="仿宋" w:cs="仿宋"/>
          <w:b w:val="0"/>
          <w:bCs w:val="0"/>
          <w:color w:val="auto"/>
          <w:sz w:val="32"/>
          <w:szCs w:val="32"/>
          <w:u w:val="none"/>
          <w:lang w:val="en-US" w:eastAsia="zh-CN"/>
        </w:rPr>
        <w:t>药品监督管理部门可以依据本指导原则结合本行政区域实际情况制定药品零售企业经营活动许可检查细则。</w:t>
      </w:r>
    </w:p>
    <w:p w14:paraId="3BF142A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p>
    <w:p w14:paraId="1E0E86BE">
      <w:pPr>
        <w:keepNext w:val="0"/>
        <w:keepLines w:val="0"/>
        <w:pageBreakBefore w:val="0"/>
        <w:kinsoku/>
        <w:wordWrap/>
        <w:overflowPunct/>
        <w:topLinePunct w:val="0"/>
        <w:autoSpaceDE/>
        <w:autoSpaceDN/>
        <w:bidi w:val="0"/>
        <w:adjustRightInd/>
        <w:spacing w:line="560" w:lineRule="exact"/>
        <w:jc w:val="center"/>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第二章</w:t>
      </w:r>
      <w:r>
        <w:rPr>
          <w:rFonts w:hint="eastAsia" w:ascii="黑体" w:hAnsi="黑体" w:eastAsia="黑体" w:cs="黑体"/>
          <w:color w:val="auto"/>
          <w:sz w:val="32"/>
          <w:szCs w:val="32"/>
          <w:u w:val="none"/>
          <w:lang w:val="en-US" w:eastAsia="zh-CN"/>
        </w:rPr>
        <w:t>　</w:t>
      </w:r>
      <w:r>
        <w:rPr>
          <w:rFonts w:hint="eastAsia" w:ascii="黑体" w:hAnsi="黑体" w:eastAsia="黑体" w:cs="黑体"/>
          <w:color w:val="auto"/>
          <w:sz w:val="32"/>
          <w:szCs w:val="32"/>
          <w:u w:val="none"/>
          <w:lang w:eastAsia="zh-CN"/>
        </w:rPr>
        <w:t>基本要求</w:t>
      </w:r>
    </w:p>
    <w:p w14:paraId="1D832BA4">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color w:val="auto"/>
          <w:sz w:val="32"/>
          <w:szCs w:val="32"/>
          <w:u w:val="none"/>
          <w:lang w:val="en-US" w:eastAsia="zh-CN"/>
        </w:rPr>
      </w:pPr>
    </w:p>
    <w:p w14:paraId="67427E26">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eastAsia="zh-CN"/>
        </w:rPr>
        <w:t>第一节</w:t>
      </w:r>
      <w:r>
        <w:rPr>
          <w:rFonts w:hint="eastAsia" w:ascii="楷体" w:hAnsi="楷体" w:eastAsia="楷体" w:cs="楷体"/>
          <w:color w:val="auto"/>
          <w:sz w:val="32"/>
          <w:szCs w:val="32"/>
          <w:u w:val="none"/>
          <w:lang w:val="en-US" w:eastAsia="zh-CN"/>
        </w:rPr>
        <w:t>　机构及人员</w:t>
      </w:r>
    </w:p>
    <w:p w14:paraId="132E5EF9">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黑体" w:cs="仿宋"/>
          <w:b w:val="0"/>
          <w:i w:val="0"/>
          <w:color w:val="auto"/>
          <w:sz w:val="32"/>
          <w:szCs w:val="32"/>
          <w:u w:val="none"/>
          <w:lang w:eastAsia="zh-CN"/>
        </w:rPr>
        <w:t>第四条</w:t>
      </w:r>
      <w:r>
        <w:rPr>
          <w:rFonts w:hint="eastAsia" w:ascii="仿宋" w:hAnsi="仿宋" w:eastAsia="仿宋" w:cs="仿宋"/>
          <w:color w:val="auto"/>
          <w:sz w:val="32"/>
          <w:szCs w:val="32"/>
          <w:u w:val="none"/>
          <w:lang w:val="en-US" w:eastAsia="zh-CN"/>
        </w:rPr>
        <w:t>【关键岗位人员】</w:t>
      </w:r>
      <w:r>
        <w:rPr>
          <w:rFonts w:hint="eastAsia" w:ascii="仿宋" w:hAnsi="仿宋" w:eastAsia="仿宋" w:cs="仿宋"/>
          <w:color w:val="auto"/>
          <w:sz w:val="32"/>
          <w:szCs w:val="32"/>
          <w:u w:val="none"/>
        </w:rPr>
        <w:t>法定代表人、</w:t>
      </w:r>
      <w:r>
        <w:rPr>
          <w:rFonts w:hint="eastAsia" w:ascii="仿宋" w:hAnsi="仿宋" w:eastAsia="仿宋" w:cs="仿宋"/>
          <w:color w:val="auto"/>
          <w:sz w:val="32"/>
          <w:szCs w:val="32"/>
          <w:u w:val="none"/>
          <w:lang w:eastAsia="zh-CN"/>
        </w:rPr>
        <w:t>主要</w:t>
      </w:r>
      <w:r>
        <w:rPr>
          <w:rFonts w:hint="eastAsia" w:ascii="仿宋" w:hAnsi="仿宋" w:eastAsia="仿宋" w:cs="仿宋"/>
          <w:color w:val="auto"/>
          <w:sz w:val="32"/>
          <w:szCs w:val="32"/>
          <w:u w:val="none"/>
        </w:rPr>
        <w:t>负责人对本企业的药品经营活动全面负责。法定代表人、主要负责人和质量负责人无《药品管理法》及相关法律</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法规规定的禁止从事药品经营活动的情形。</w:t>
      </w:r>
      <w:r>
        <w:rPr>
          <w:rFonts w:hint="eastAsia" w:ascii="仿宋" w:hAnsi="仿宋" w:eastAsia="仿宋" w:cs="仿宋"/>
          <w:color w:val="auto"/>
          <w:sz w:val="32"/>
          <w:szCs w:val="32"/>
          <w:u w:val="none"/>
          <w:lang w:eastAsia="zh-CN"/>
        </w:rPr>
        <w:t>法定代表人或主要负责人应当具备执业药师资格。</w:t>
      </w:r>
    </w:p>
    <w:p w14:paraId="533CF564">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黑体" w:cs="仿宋"/>
          <w:b w:val="0"/>
          <w:i w:val="0"/>
          <w:color w:val="auto"/>
          <w:sz w:val="32"/>
          <w:szCs w:val="32"/>
          <w:u w:val="none"/>
          <w:lang w:eastAsia="zh-CN"/>
        </w:rPr>
        <w:t>第五条</w:t>
      </w:r>
      <w:r>
        <w:rPr>
          <w:rFonts w:hint="eastAsia" w:ascii="仿宋" w:hAnsi="仿宋" w:eastAsia="仿宋" w:cs="仿宋"/>
          <w:color w:val="auto"/>
          <w:sz w:val="32"/>
          <w:szCs w:val="32"/>
          <w:u w:val="none"/>
          <w:lang w:val="en-US" w:eastAsia="zh-CN"/>
        </w:rPr>
        <w:t>【质管部门】设置质量管理部门或者配备质量管理人员，</w:t>
      </w:r>
      <w:r>
        <w:rPr>
          <w:rFonts w:hint="eastAsia" w:ascii="仿宋" w:hAnsi="仿宋" w:eastAsia="仿宋"/>
          <w:color w:val="333333"/>
          <w:sz w:val="32"/>
          <w:szCs w:val="32"/>
        </w:rPr>
        <w:t>质量管理岗位的职责不得由其他岗位人员代为履行。</w:t>
      </w:r>
    </w:p>
    <w:p w14:paraId="5F670D9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黑体" w:cs="仿宋"/>
          <w:b w:val="0"/>
          <w:i w:val="0"/>
          <w:color w:val="auto"/>
          <w:sz w:val="32"/>
          <w:szCs w:val="32"/>
          <w:u w:val="none"/>
          <w:lang w:eastAsia="zh-CN"/>
        </w:rPr>
        <w:t>第六条</w:t>
      </w:r>
      <w:r>
        <w:rPr>
          <w:rFonts w:hint="eastAsia" w:ascii="仿宋" w:hAnsi="仿宋" w:eastAsia="仿宋" w:cs="仿宋"/>
          <w:color w:val="auto"/>
          <w:sz w:val="32"/>
          <w:szCs w:val="32"/>
          <w:u w:val="none"/>
          <w:lang w:val="en-US" w:eastAsia="zh-CN"/>
        </w:rPr>
        <w:t>【其他人员】应当</w:t>
      </w:r>
      <w:r>
        <w:rPr>
          <w:rFonts w:hint="eastAsia" w:ascii="仿宋" w:hAnsi="仿宋" w:eastAsia="仿宋" w:cs="仿宋"/>
          <w:color w:val="auto"/>
          <w:sz w:val="32"/>
          <w:szCs w:val="32"/>
          <w:u w:val="none"/>
        </w:rPr>
        <w:t>配备符合以下资格要求的人员：</w:t>
      </w:r>
    </w:p>
    <w:p w14:paraId="5B020483">
      <w:pPr>
        <w:pStyle w:val="3"/>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（一）</w:t>
      </w:r>
      <w:r>
        <w:rPr>
          <w:rFonts w:hint="eastAsia" w:ascii="仿宋" w:hAnsi="仿宋" w:eastAsia="仿宋" w:cs="仿宋"/>
          <w:color w:val="auto"/>
          <w:sz w:val="32"/>
          <w:szCs w:val="32"/>
          <w:u w:val="none"/>
          <w:lang w:val="en-US" w:eastAsia="zh-CN"/>
        </w:rPr>
        <w:t>经营处方药、甲类非处方药的，应当配备至少1名执业药师，负责处方审核，指导合理用药，处方审核岗位职责不得由其他岗位人员代为履行；仅经营乙类非处方药的，可以配备1名经市级药品监督管理部门组织考核合格的其他药学技术人员；</w:t>
      </w:r>
    </w:p>
    <w:p w14:paraId="2BDA247E">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二</w:t>
      </w:r>
      <w:r>
        <w:rPr>
          <w:rFonts w:hint="eastAsia" w:ascii="仿宋" w:hAnsi="仿宋" w:eastAsia="仿宋" w:cs="仿宋"/>
          <w:color w:val="auto"/>
          <w:sz w:val="32"/>
          <w:szCs w:val="32"/>
          <w:u w:val="none"/>
        </w:rPr>
        <w:t>）从事质量管理、验收、采购人员应当具有药学或者医学、生物、化学等相关专业学历或者具有药学专业技术职称；</w:t>
      </w:r>
    </w:p>
    <w:p w14:paraId="562CF8C7">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三</w:t>
      </w:r>
      <w:r>
        <w:rPr>
          <w:rFonts w:hint="eastAsia" w:ascii="仿宋" w:hAnsi="仿宋" w:eastAsia="仿宋" w:cs="仿宋"/>
          <w:color w:val="auto"/>
          <w:sz w:val="32"/>
          <w:szCs w:val="32"/>
          <w:u w:val="none"/>
        </w:rPr>
        <w:t>）营业员应当具有高中以上文化程度</w:t>
      </w:r>
      <w:r>
        <w:rPr>
          <w:rFonts w:hint="eastAsia" w:ascii="仿宋" w:hAnsi="仿宋" w:eastAsia="仿宋" w:cs="仿宋"/>
          <w:color w:val="auto"/>
          <w:sz w:val="32"/>
          <w:szCs w:val="32"/>
          <w:u w:val="none"/>
          <w:lang w:eastAsia="zh-CN"/>
        </w:rPr>
        <w:t>。</w:t>
      </w:r>
    </w:p>
    <w:p w14:paraId="01ED719C">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药品零售连锁门店不配备采购人员。</w:t>
      </w:r>
    </w:p>
    <w:p w14:paraId="250C51A0">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黑体" w:cs="仿宋"/>
          <w:b w:val="0"/>
          <w:i w:val="0"/>
          <w:color w:val="auto"/>
          <w:sz w:val="32"/>
          <w:szCs w:val="32"/>
          <w:u w:val="none"/>
          <w:lang w:eastAsia="zh-CN"/>
        </w:rPr>
        <w:t>第七条</w:t>
      </w:r>
      <w:r>
        <w:rPr>
          <w:rFonts w:hint="eastAsia" w:ascii="仿宋" w:hAnsi="仿宋" w:eastAsia="仿宋" w:cs="仿宋"/>
          <w:color w:val="auto"/>
          <w:sz w:val="32"/>
          <w:szCs w:val="32"/>
          <w:u w:val="none"/>
          <w:lang w:val="en-US" w:eastAsia="zh-CN"/>
        </w:rPr>
        <w:t>【教育培训】</w:t>
      </w:r>
      <w:r>
        <w:rPr>
          <w:rFonts w:hint="eastAsia" w:ascii="仿宋" w:hAnsi="仿宋" w:eastAsia="仿宋" w:cs="仿宋"/>
          <w:color w:val="auto"/>
          <w:sz w:val="32"/>
          <w:szCs w:val="32"/>
          <w:u w:val="none"/>
        </w:rPr>
        <w:t>各岗位人员应当接受相关法律法规及药品专业知识与技能的岗前培训和继续培训，确保能正确理解并履行职责。</w:t>
      </w:r>
    </w:p>
    <w:p w14:paraId="2677422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黑体" w:cs="仿宋"/>
          <w:b w:val="0"/>
          <w:i w:val="0"/>
          <w:color w:val="auto"/>
          <w:sz w:val="32"/>
          <w:szCs w:val="32"/>
          <w:u w:val="none"/>
          <w:lang w:eastAsia="zh-CN"/>
        </w:rPr>
        <w:t>第八条</w:t>
      </w:r>
      <w:r>
        <w:rPr>
          <w:rFonts w:hint="eastAsia" w:ascii="仿宋" w:hAnsi="仿宋" w:eastAsia="仿宋" w:cs="仿宋"/>
          <w:color w:val="auto"/>
          <w:sz w:val="32"/>
          <w:szCs w:val="32"/>
          <w:u w:val="none"/>
          <w:lang w:val="en-US" w:eastAsia="zh-CN"/>
        </w:rPr>
        <w:t>【培训管理】制定</w:t>
      </w:r>
      <w:r>
        <w:rPr>
          <w:rFonts w:hint="eastAsia" w:ascii="仿宋" w:hAnsi="仿宋" w:eastAsia="仿宋" w:cs="仿宋"/>
          <w:color w:val="auto"/>
          <w:sz w:val="32"/>
          <w:szCs w:val="32"/>
          <w:u w:val="none"/>
        </w:rPr>
        <w:t>培训管理制度</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年度培训计划并开展培训，</w:t>
      </w:r>
      <w:r>
        <w:rPr>
          <w:rFonts w:hint="eastAsia" w:ascii="仿宋" w:hAnsi="仿宋" w:eastAsia="仿宋" w:cs="仿宋"/>
          <w:color w:val="auto"/>
          <w:sz w:val="32"/>
          <w:szCs w:val="32"/>
          <w:u w:val="none"/>
          <w:lang w:eastAsia="zh-CN"/>
        </w:rPr>
        <w:t>确保</w:t>
      </w:r>
      <w:r>
        <w:rPr>
          <w:rFonts w:hint="eastAsia" w:ascii="仿宋" w:hAnsi="仿宋" w:eastAsia="仿宋" w:cs="仿宋"/>
          <w:color w:val="auto"/>
          <w:sz w:val="32"/>
          <w:szCs w:val="32"/>
          <w:u w:val="none"/>
        </w:rPr>
        <w:t>相关人员能正确理解并履行职责。</w:t>
      </w:r>
    </w:p>
    <w:p w14:paraId="301B06D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药品零售连锁门店培训计划和内容，应当由药品零售连锁总部统一制定，并按规定开展培训工作。</w:t>
      </w:r>
    </w:p>
    <w:p w14:paraId="0466F7CE">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培训工作应当做好记录</w:t>
      </w:r>
      <w:r>
        <w:rPr>
          <w:rFonts w:hint="eastAsia" w:ascii="仿宋" w:hAnsi="仿宋" w:eastAsia="仿宋" w:cs="仿宋"/>
          <w:color w:val="auto"/>
          <w:sz w:val="32"/>
          <w:szCs w:val="32"/>
          <w:u w:val="none"/>
          <w:lang w:eastAsia="zh-CN"/>
        </w:rPr>
        <w:t>，建立培训档案</w:t>
      </w:r>
      <w:r>
        <w:rPr>
          <w:rFonts w:hint="eastAsia" w:ascii="仿宋" w:hAnsi="仿宋" w:eastAsia="仿宋" w:cs="仿宋"/>
          <w:color w:val="auto"/>
          <w:sz w:val="32"/>
          <w:szCs w:val="32"/>
          <w:u w:val="none"/>
        </w:rPr>
        <w:t>。</w:t>
      </w:r>
    </w:p>
    <w:p w14:paraId="0B3055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rPr>
      </w:pPr>
      <w:r>
        <w:rPr>
          <w:rFonts w:hint="eastAsia" w:ascii="仿宋" w:hAnsi="仿宋" w:eastAsia="黑体" w:cs="仿宋"/>
          <w:b w:val="0"/>
          <w:i w:val="0"/>
          <w:color w:val="auto"/>
          <w:sz w:val="32"/>
          <w:szCs w:val="32"/>
          <w:u w:val="none"/>
          <w:lang w:eastAsia="zh-CN"/>
        </w:rPr>
        <w:t>第九条</w:t>
      </w:r>
      <w:r>
        <w:rPr>
          <w:rFonts w:hint="eastAsia" w:ascii="仿宋" w:hAnsi="仿宋" w:eastAsia="仿宋" w:cs="仿宋"/>
          <w:color w:val="auto"/>
          <w:sz w:val="32"/>
          <w:szCs w:val="32"/>
          <w:u w:val="none"/>
          <w:lang w:val="en-US" w:eastAsia="zh-CN"/>
        </w:rPr>
        <w:t>【健康体检】采购、</w:t>
      </w:r>
      <w:r>
        <w:rPr>
          <w:rFonts w:hint="eastAsia" w:ascii="仿宋" w:hAnsi="仿宋" w:eastAsia="仿宋" w:cs="仿宋"/>
          <w:color w:val="auto"/>
          <w:sz w:val="32"/>
          <w:szCs w:val="32"/>
          <w:u w:val="none"/>
          <w:vertAlign w:val="baseline"/>
        </w:rPr>
        <w:t>质量管理、药品验收、养护、营业员等</w:t>
      </w:r>
      <w:r>
        <w:rPr>
          <w:rFonts w:hint="eastAsia" w:ascii="仿宋" w:hAnsi="仿宋" w:eastAsia="仿宋" w:cs="仿宋"/>
          <w:color w:val="auto"/>
          <w:sz w:val="32"/>
          <w:szCs w:val="32"/>
          <w:u w:val="none"/>
        </w:rPr>
        <w:t>直接接触药品岗位的人员应当进行岗前及年度健康检查，并建立健康档案。</w:t>
      </w:r>
      <w:r>
        <w:rPr>
          <w:rFonts w:hint="eastAsia" w:ascii="仿宋" w:hAnsi="仿宋" w:eastAsia="仿宋" w:cs="仿宋"/>
          <w:color w:val="auto"/>
          <w:sz w:val="32"/>
          <w:szCs w:val="32"/>
          <w:u w:val="none"/>
          <w:vertAlign w:val="baseline"/>
        </w:rPr>
        <w:t>患有传染病</w:t>
      </w:r>
      <w:r>
        <w:rPr>
          <w:rFonts w:hint="eastAsia" w:ascii="仿宋" w:hAnsi="仿宋" w:eastAsia="仿宋" w:cs="仿宋"/>
          <w:color w:val="auto"/>
          <w:sz w:val="32"/>
          <w:szCs w:val="32"/>
          <w:u w:val="none"/>
          <w:vertAlign w:val="baseline"/>
          <w:lang w:eastAsia="zh-CN"/>
        </w:rPr>
        <w:t>或者其他</w:t>
      </w:r>
      <w:r>
        <w:rPr>
          <w:rFonts w:hint="eastAsia" w:ascii="仿宋" w:hAnsi="仿宋" w:eastAsia="仿宋" w:cs="仿宋"/>
          <w:color w:val="auto"/>
          <w:sz w:val="32"/>
          <w:szCs w:val="32"/>
          <w:u w:val="none"/>
          <w:vertAlign w:val="baseline"/>
        </w:rPr>
        <w:t>可能污染药品或影响药品质量安全的人员，不得从事直接接触药品的工作。</w:t>
      </w:r>
    </w:p>
    <w:p w14:paraId="023BAD57">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color w:val="auto"/>
          <w:sz w:val="32"/>
          <w:szCs w:val="32"/>
          <w:u w:val="none"/>
          <w:lang w:eastAsia="zh-CN"/>
        </w:rPr>
      </w:pPr>
    </w:p>
    <w:p w14:paraId="775EFF23">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eastAsia="zh-CN"/>
        </w:rPr>
        <w:t>第二节</w:t>
      </w:r>
      <w:r>
        <w:rPr>
          <w:rFonts w:hint="eastAsia" w:ascii="楷体" w:hAnsi="楷体" w:eastAsia="楷体" w:cs="楷体"/>
          <w:color w:val="auto"/>
          <w:sz w:val="32"/>
          <w:szCs w:val="32"/>
          <w:u w:val="none"/>
          <w:lang w:val="en-US" w:eastAsia="zh-CN"/>
        </w:rPr>
        <w:t>　质量管理文件</w:t>
      </w:r>
    </w:p>
    <w:p w14:paraId="76333411">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黑体" w:cs="仿宋"/>
          <w:b w:val="0"/>
          <w:i w:val="0"/>
          <w:color w:val="auto"/>
          <w:sz w:val="32"/>
          <w:szCs w:val="32"/>
          <w:u w:val="none"/>
          <w:lang w:eastAsia="zh-CN"/>
        </w:rPr>
        <w:t>第十条</w:t>
      </w:r>
      <w:r>
        <w:rPr>
          <w:rFonts w:hint="eastAsia" w:ascii="仿宋" w:hAnsi="仿宋" w:eastAsia="仿宋" w:cs="仿宋"/>
          <w:color w:val="auto"/>
          <w:sz w:val="32"/>
          <w:szCs w:val="32"/>
          <w:u w:val="none"/>
          <w:lang w:eastAsia="zh-CN"/>
        </w:rPr>
        <w:t>【总体要求】</w:t>
      </w:r>
      <w:r>
        <w:rPr>
          <w:rFonts w:hint="eastAsia" w:ascii="仿宋" w:hAnsi="仿宋" w:eastAsia="仿宋" w:cs="仿宋"/>
          <w:color w:val="auto"/>
          <w:sz w:val="32"/>
          <w:szCs w:val="32"/>
          <w:u w:val="none"/>
        </w:rPr>
        <w:t>企业应当建立包括质量管理制度、岗位职责、操作规程、档案、记录和凭证等在内的质量管理文件，开展质量管理活动，确保药品质量</w:t>
      </w:r>
      <w:r>
        <w:rPr>
          <w:rFonts w:hint="eastAsia" w:ascii="仿宋" w:hAnsi="仿宋" w:eastAsia="仿宋" w:cs="仿宋"/>
          <w:color w:val="auto"/>
          <w:sz w:val="32"/>
          <w:szCs w:val="32"/>
          <w:u w:val="none"/>
          <w:lang w:eastAsia="zh-CN"/>
        </w:rPr>
        <w:t>。</w:t>
      </w:r>
    </w:p>
    <w:p w14:paraId="4A1C5826">
      <w:pPr>
        <w:keepNext w:val="0"/>
        <w:keepLines w:val="0"/>
        <w:pageBreakBefore w:val="0"/>
        <w:kinsoku/>
        <w:wordWrap/>
        <w:overflowPunct/>
        <w:topLinePunct w:val="0"/>
        <w:autoSpaceDE/>
        <w:autoSpaceDN/>
        <w:bidi w:val="0"/>
        <w:adjustRightInd/>
        <w:spacing w:line="560" w:lineRule="exact"/>
        <w:ind w:firstLine="640" w:firstLineChars="200"/>
        <w:jc w:val="both"/>
        <w:rPr>
          <w:rFonts w:hint="default"/>
          <w:color w:val="auto"/>
          <w:u w:val="none"/>
          <w:lang w:val="en-US" w:eastAsia="zh-CN"/>
        </w:rPr>
      </w:pPr>
      <w:r>
        <w:rPr>
          <w:rFonts w:hint="eastAsia" w:ascii="仿宋" w:hAnsi="仿宋" w:eastAsia="仿宋" w:cs="仿宋"/>
          <w:color w:val="auto"/>
          <w:sz w:val="32"/>
          <w:szCs w:val="32"/>
          <w:u w:val="none"/>
          <w:lang w:eastAsia="zh-CN"/>
        </w:rPr>
        <w:t>药品零售连锁门店质量管理文件应当使用药品零售连锁总部统一制定的质量管理文件和药学服务标准规范，不单独设置由总部统一管理的相关岗位职责、操作规程、管理记录。</w:t>
      </w:r>
    </w:p>
    <w:p w14:paraId="3FF99FB7">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黑体" w:cs="仿宋"/>
          <w:b w:val="0"/>
          <w:i w:val="0"/>
          <w:color w:val="auto"/>
          <w:sz w:val="32"/>
          <w:szCs w:val="32"/>
          <w:u w:val="none"/>
          <w:lang w:eastAsia="zh-CN"/>
        </w:rPr>
        <w:t>第十一条</w:t>
      </w:r>
      <w:r>
        <w:rPr>
          <w:rFonts w:hint="eastAsia" w:ascii="仿宋" w:hAnsi="仿宋" w:eastAsia="仿宋" w:cs="仿宋"/>
          <w:color w:val="auto"/>
          <w:sz w:val="32"/>
          <w:szCs w:val="32"/>
          <w:u w:val="none"/>
          <w:lang w:eastAsia="zh-CN"/>
        </w:rPr>
        <w:t>【管理制度】</w:t>
      </w:r>
      <w:r>
        <w:rPr>
          <w:rFonts w:hint="eastAsia" w:ascii="仿宋" w:hAnsi="仿宋" w:eastAsia="仿宋" w:cs="仿宋"/>
          <w:color w:val="auto"/>
          <w:sz w:val="32"/>
          <w:szCs w:val="32"/>
          <w:u w:val="none"/>
        </w:rPr>
        <w:t>药品质量管理制度应当包括以下内容：</w:t>
      </w:r>
    </w:p>
    <w:p w14:paraId="0AB75EE1">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（一）药品采购、验收、陈列、销售等环节的管理，设置库房的还应当包括储存、养护的管理；</w:t>
      </w:r>
    </w:p>
    <w:p w14:paraId="77D5DE50">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（二）供货单位、采购品种、供货单位销售人员等审核的规定；</w:t>
      </w:r>
    </w:p>
    <w:p w14:paraId="7C9A7075">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三</w:t>
      </w:r>
      <w:r>
        <w:rPr>
          <w:rFonts w:hint="eastAsia" w:ascii="仿宋" w:hAnsi="仿宋" w:eastAsia="仿宋" w:cs="仿宋"/>
          <w:color w:val="auto"/>
          <w:sz w:val="32"/>
          <w:szCs w:val="32"/>
          <w:u w:val="none"/>
        </w:rPr>
        <w:t>）特殊管理的药品和国家有专门管理要求的药品的管理；</w:t>
      </w:r>
    </w:p>
    <w:p w14:paraId="0EB39FD9">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四</w:t>
      </w:r>
      <w:r>
        <w:rPr>
          <w:rFonts w:hint="eastAsia" w:ascii="仿宋" w:hAnsi="仿宋" w:eastAsia="仿宋" w:cs="仿宋"/>
          <w:color w:val="auto"/>
          <w:sz w:val="32"/>
          <w:szCs w:val="32"/>
          <w:u w:val="none"/>
        </w:rPr>
        <w:t>）记录和凭证的管理；</w:t>
      </w:r>
    </w:p>
    <w:p w14:paraId="6C65BFE6">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五</w:t>
      </w:r>
      <w:r>
        <w:rPr>
          <w:rFonts w:hint="eastAsia" w:ascii="仿宋" w:hAnsi="仿宋" w:eastAsia="仿宋" w:cs="仿宋"/>
          <w:color w:val="auto"/>
          <w:sz w:val="32"/>
          <w:szCs w:val="32"/>
          <w:u w:val="none"/>
        </w:rPr>
        <w:t>）收集和查询质量信息的管理；</w:t>
      </w:r>
    </w:p>
    <w:p w14:paraId="7782095D">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六</w:t>
      </w:r>
      <w:r>
        <w:rPr>
          <w:rFonts w:hint="eastAsia" w:ascii="仿宋" w:hAnsi="仿宋" w:eastAsia="仿宋" w:cs="仿宋"/>
          <w:color w:val="auto"/>
          <w:sz w:val="32"/>
          <w:szCs w:val="32"/>
          <w:u w:val="none"/>
        </w:rPr>
        <w:t>）质量事故、质量投诉的管理；</w:t>
      </w:r>
    </w:p>
    <w:p w14:paraId="3E6F51D5">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七</w:t>
      </w:r>
      <w:r>
        <w:rPr>
          <w:rFonts w:hint="eastAsia" w:ascii="仿宋" w:hAnsi="仿宋" w:eastAsia="仿宋" w:cs="仿宋"/>
          <w:color w:val="auto"/>
          <w:sz w:val="32"/>
          <w:szCs w:val="32"/>
          <w:u w:val="none"/>
        </w:rPr>
        <w:t>）药品有效期的管理；</w:t>
      </w:r>
    </w:p>
    <w:p w14:paraId="018A4278">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八</w:t>
      </w:r>
      <w:r>
        <w:rPr>
          <w:rFonts w:hint="eastAsia" w:ascii="仿宋" w:hAnsi="仿宋" w:eastAsia="仿宋" w:cs="仿宋"/>
          <w:color w:val="auto"/>
          <w:sz w:val="32"/>
          <w:szCs w:val="32"/>
          <w:u w:val="none"/>
        </w:rPr>
        <w:t>）不合格药品、药品销毁的管理；</w:t>
      </w:r>
    </w:p>
    <w:p w14:paraId="094E96C0">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九</w:t>
      </w:r>
      <w:r>
        <w:rPr>
          <w:rFonts w:hint="eastAsia" w:ascii="仿宋" w:hAnsi="仿宋" w:eastAsia="仿宋" w:cs="仿宋"/>
          <w:color w:val="auto"/>
          <w:sz w:val="32"/>
          <w:szCs w:val="32"/>
          <w:u w:val="none"/>
        </w:rPr>
        <w:t>）环境卫生、人员健康的规定；</w:t>
      </w:r>
    </w:p>
    <w:p w14:paraId="137018C0">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（十）药品不良反应报告的规定；</w:t>
      </w:r>
    </w:p>
    <w:p w14:paraId="25D4CBD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w:t>
      </w:r>
      <w:r>
        <w:rPr>
          <w:rFonts w:hint="eastAsia" w:ascii="仿宋" w:hAnsi="仿宋" w:eastAsia="仿宋" w:cs="仿宋"/>
          <w:color w:val="auto"/>
          <w:sz w:val="32"/>
          <w:szCs w:val="32"/>
          <w:u w:val="none"/>
          <w:lang w:eastAsia="zh-CN"/>
        </w:rPr>
        <w:t>一</w:t>
      </w:r>
      <w:r>
        <w:rPr>
          <w:rFonts w:hint="eastAsia" w:ascii="仿宋" w:hAnsi="仿宋" w:eastAsia="仿宋" w:cs="仿宋"/>
          <w:color w:val="auto"/>
          <w:sz w:val="32"/>
          <w:szCs w:val="32"/>
          <w:u w:val="none"/>
        </w:rPr>
        <w:t>）药品追溯的规定；</w:t>
      </w:r>
    </w:p>
    <w:p w14:paraId="69954832">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w:t>
      </w:r>
      <w:r>
        <w:rPr>
          <w:rFonts w:hint="eastAsia" w:ascii="仿宋" w:hAnsi="仿宋" w:eastAsia="仿宋" w:cs="仿宋"/>
          <w:color w:val="auto"/>
          <w:sz w:val="32"/>
          <w:szCs w:val="32"/>
          <w:u w:val="none"/>
          <w:lang w:eastAsia="zh-CN"/>
        </w:rPr>
        <w:t>二</w:t>
      </w:r>
      <w:r>
        <w:rPr>
          <w:rFonts w:hint="eastAsia" w:ascii="仿宋" w:hAnsi="仿宋" w:eastAsia="仿宋" w:cs="仿宋"/>
          <w:color w:val="auto"/>
          <w:sz w:val="32"/>
          <w:szCs w:val="32"/>
          <w:u w:val="none"/>
        </w:rPr>
        <w:t>）退货的管理；</w:t>
      </w:r>
    </w:p>
    <w:p w14:paraId="3433E2BC">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w:t>
      </w:r>
      <w:r>
        <w:rPr>
          <w:rFonts w:hint="eastAsia" w:ascii="仿宋" w:hAnsi="仿宋" w:eastAsia="仿宋" w:cs="仿宋"/>
          <w:color w:val="auto"/>
          <w:sz w:val="32"/>
          <w:szCs w:val="32"/>
          <w:u w:val="none"/>
          <w:lang w:eastAsia="zh-CN"/>
        </w:rPr>
        <w:t>三</w:t>
      </w:r>
      <w:r>
        <w:rPr>
          <w:rFonts w:hint="eastAsia" w:ascii="仿宋" w:hAnsi="仿宋" w:eastAsia="仿宋" w:cs="仿宋"/>
          <w:color w:val="auto"/>
          <w:sz w:val="32"/>
          <w:szCs w:val="32"/>
          <w:u w:val="none"/>
        </w:rPr>
        <w:t>）设施设备保管、维护、验证、校准的管理；</w:t>
      </w:r>
    </w:p>
    <w:p w14:paraId="54D83BA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十四</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经营处方药的应当制定</w:t>
      </w:r>
      <w:r>
        <w:rPr>
          <w:rFonts w:hint="eastAsia" w:ascii="仿宋" w:hAnsi="仿宋" w:eastAsia="仿宋" w:cs="仿宋"/>
          <w:color w:val="auto"/>
          <w:sz w:val="32"/>
          <w:szCs w:val="32"/>
          <w:u w:val="none"/>
        </w:rPr>
        <w:t>处方药销售的管理</w:t>
      </w:r>
      <w:r>
        <w:rPr>
          <w:rFonts w:hint="eastAsia" w:ascii="仿宋" w:hAnsi="仿宋" w:eastAsia="仿宋" w:cs="仿宋"/>
          <w:color w:val="auto"/>
          <w:sz w:val="32"/>
          <w:szCs w:val="32"/>
          <w:u w:val="none"/>
          <w:lang w:eastAsia="zh-CN"/>
        </w:rPr>
        <w:t>制度</w:t>
      </w:r>
      <w:r>
        <w:rPr>
          <w:rFonts w:hint="eastAsia" w:ascii="仿宋" w:hAnsi="仿宋" w:eastAsia="仿宋" w:cs="仿宋"/>
          <w:color w:val="auto"/>
          <w:sz w:val="32"/>
          <w:szCs w:val="32"/>
          <w:u w:val="none"/>
        </w:rPr>
        <w:t>；</w:t>
      </w:r>
    </w:p>
    <w:p w14:paraId="2E9D0CEE">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w:t>
      </w:r>
      <w:r>
        <w:rPr>
          <w:rFonts w:hint="eastAsia" w:ascii="仿宋" w:hAnsi="仿宋" w:eastAsia="仿宋" w:cs="仿宋"/>
          <w:color w:val="auto"/>
          <w:sz w:val="32"/>
          <w:szCs w:val="32"/>
          <w:u w:val="none"/>
          <w:lang w:eastAsia="zh-CN"/>
        </w:rPr>
        <w:t>五</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单体药店应当制定</w:t>
      </w:r>
      <w:r>
        <w:rPr>
          <w:rFonts w:hint="eastAsia" w:ascii="仿宋" w:hAnsi="仿宋" w:eastAsia="仿宋" w:cs="仿宋"/>
          <w:color w:val="auto"/>
          <w:sz w:val="32"/>
          <w:szCs w:val="32"/>
          <w:u w:val="none"/>
        </w:rPr>
        <w:t>计算机系统的管理</w:t>
      </w:r>
      <w:r>
        <w:rPr>
          <w:rFonts w:hint="eastAsia" w:ascii="仿宋" w:hAnsi="仿宋" w:eastAsia="仿宋" w:cs="仿宋"/>
          <w:color w:val="auto"/>
          <w:sz w:val="32"/>
          <w:szCs w:val="32"/>
          <w:u w:val="none"/>
          <w:lang w:eastAsia="zh-CN"/>
        </w:rPr>
        <w:t>制度</w:t>
      </w:r>
      <w:r>
        <w:rPr>
          <w:rFonts w:hint="eastAsia" w:ascii="仿宋" w:hAnsi="仿宋" w:eastAsia="仿宋" w:cs="仿宋"/>
          <w:color w:val="auto"/>
          <w:sz w:val="32"/>
          <w:szCs w:val="32"/>
          <w:u w:val="none"/>
        </w:rPr>
        <w:t>；</w:t>
      </w:r>
    </w:p>
    <w:p w14:paraId="73CF270C">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w:t>
      </w:r>
      <w:r>
        <w:rPr>
          <w:rFonts w:hint="eastAsia" w:ascii="仿宋" w:hAnsi="仿宋" w:eastAsia="仿宋" w:cs="仿宋"/>
          <w:color w:val="auto"/>
          <w:sz w:val="32"/>
          <w:szCs w:val="32"/>
          <w:u w:val="none"/>
          <w:lang w:eastAsia="zh-CN"/>
        </w:rPr>
        <w:t>六</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单体药店应当制定</w:t>
      </w:r>
      <w:r>
        <w:rPr>
          <w:rFonts w:hint="eastAsia" w:ascii="仿宋" w:hAnsi="仿宋" w:eastAsia="仿宋" w:cs="仿宋"/>
          <w:color w:val="auto"/>
          <w:sz w:val="32"/>
          <w:szCs w:val="32"/>
          <w:u w:val="none"/>
        </w:rPr>
        <w:t>人员培训及考核的规定；</w:t>
      </w:r>
    </w:p>
    <w:p w14:paraId="76A86564">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w:t>
      </w:r>
      <w:r>
        <w:rPr>
          <w:rFonts w:hint="eastAsia" w:ascii="仿宋" w:hAnsi="仿宋" w:eastAsia="仿宋" w:cs="仿宋"/>
          <w:color w:val="auto"/>
          <w:sz w:val="32"/>
          <w:szCs w:val="32"/>
          <w:u w:val="none"/>
          <w:lang w:eastAsia="zh-CN"/>
        </w:rPr>
        <w:t>七</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单体药店应当制定</w:t>
      </w:r>
      <w:r>
        <w:rPr>
          <w:rFonts w:hint="eastAsia" w:ascii="仿宋" w:hAnsi="仿宋" w:eastAsia="仿宋" w:cs="仿宋"/>
          <w:color w:val="auto"/>
          <w:sz w:val="32"/>
          <w:szCs w:val="32"/>
          <w:u w:val="none"/>
        </w:rPr>
        <w:t>提供用药咨询、指导合理用药等药学服务的管理</w:t>
      </w:r>
      <w:r>
        <w:rPr>
          <w:rFonts w:hint="eastAsia" w:ascii="仿宋" w:hAnsi="仿宋" w:eastAsia="仿宋" w:cs="仿宋"/>
          <w:color w:val="auto"/>
          <w:sz w:val="32"/>
          <w:szCs w:val="32"/>
          <w:u w:val="none"/>
          <w:lang w:eastAsia="zh-CN"/>
        </w:rPr>
        <w:t>制度</w:t>
      </w:r>
      <w:r>
        <w:rPr>
          <w:rFonts w:hint="eastAsia" w:ascii="仿宋" w:hAnsi="仿宋" w:eastAsia="仿宋" w:cs="仿宋"/>
          <w:color w:val="auto"/>
          <w:sz w:val="32"/>
          <w:szCs w:val="32"/>
          <w:u w:val="none"/>
        </w:rPr>
        <w:t>；</w:t>
      </w:r>
    </w:p>
    <w:p w14:paraId="2D963440">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（十八）零售连锁门店应当制定门店请货管理制度；</w:t>
      </w:r>
    </w:p>
    <w:p w14:paraId="4A5D03A5">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十九</w:t>
      </w:r>
      <w:r>
        <w:rPr>
          <w:rFonts w:hint="eastAsia" w:ascii="仿宋" w:hAnsi="仿宋" w:eastAsia="仿宋" w:cs="仿宋"/>
          <w:color w:val="auto"/>
          <w:sz w:val="32"/>
          <w:szCs w:val="32"/>
          <w:u w:val="none"/>
        </w:rPr>
        <w:t>）其他应当规定的内容。</w:t>
      </w:r>
    </w:p>
    <w:p w14:paraId="27E742EE">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黑体" w:cs="仿宋"/>
          <w:b w:val="0"/>
          <w:i w:val="0"/>
          <w:color w:val="auto"/>
          <w:sz w:val="32"/>
          <w:szCs w:val="32"/>
          <w:u w:val="none"/>
          <w:lang w:eastAsia="zh-CN"/>
        </w:rPr>
        <w:t>第十二条</w:t>
      </w:r>
      <w:r>
        <w:rPr>
          <w:rFonts w:hint="eastAsia" w:ascii="仿宋" w:hAnsi="仿宋" w:eastAsia="仿宋" w:cs="仿宋"/>
          <w:color w:val="auto"/>
          <w:sz w:val="32"/>
          <w:szCs w:val="32"/>
          <w:u w:val="none"/>
          <w:lang w:eastAsia="zh-CN"/>
        </w:rPr>
        <w:t>【岗位职责】岗位职责应当包括主要负责人、质量管理、采购、验收、营业员以及处方审核、调配等岗位职责，设置仓库的还应当包括储存、养护等岗位。</w:t>
      </w:r>
    </w:p>
    <w:p w14:paraId="75A74F9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黑体" w:cs="仿宋"/>
          <w:b w:val="0"/>
          <w:i w:val="0"/>
          <w:color w:val="auto"/>
          <w:sz w:val="32"/>
          <w:szCs w:val="32"/>
          <w:u w:val="none"/>
          <w:lang w:eastAsia="zh-CN"/>
        </w:rPr>
        <w:t>第十三条</w:t>
      </w:r>
      <w:r>
        <w:rPr>
          <w:rFonts w:hint="eastAsia" w:ascii="仿宋" w:hAnsi="仿宋" w:eastAsia="仿宋" w:cs="仿宋"/>
          <w:color w:val="auto"/>
          <w:sz w:val="32"/>
          <w:szCs w:val="32"/>
          <w:u w:val="none"/>
          <w:lang w:eastAsia="zh-CN"/>
        </w:rPr>
        <w:t>【操作规程】操作规程应当包括以下内容</w:t>
      </w:r>
      <w:r>
        <w:rPr>
          <w:rFonts w:hint="eastAsia" w:ascii="仿宋" w:hAnsi="仿宋" w:eastAsia="仿宋" w:cs="仿宋"/>
          <w:color w:val="auto"/>
          <w:sz w:val="32"/>
          <w:szCs w:val="32"/>
          <w:u w:val="none"/>
        </w:rPr>
        <w:t>：</w:t>
      </w:r>
    </w:p>
    <w:p w14:paraId="5410B9C8">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（一）药品采购、验收、销售；</w:t>
      </w:r>
    </w:p>
    <w:p w14:paraId="23E393C5">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三</w:t>
      </w:r>
      <w:r>
        <w:rPr>
          <w:rFonts w:hint="eastAsia" w:ascii="仿宋" w:hAnsi="仿宋" w:eastAsia="仿宋" w:cs="仿宋"/>
          <w:color w:val="auto"/>
          <w:sz w:val="32"/>
          <w:szCs w:val="32"/>
          <w:u w:val="none"/>
        </w:rPr>
        <w:t>）特殊管理的药品和国家有专门管理要求的药品的管理；</w:t>
      </w:r>
    </w:p>
    <w:p w14:paraId="395B1F67">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四</w:t>
      </w:r>
      <w:r>
        <w:rPr>
          <w:rFonts w:hint="eastAsia" w:ascii="仿宋" w:hAnsi="仿宋" w:eastAsia="仿宋" w:cs="仿宋"/>
          <w:color w:val="auto"/>
          <w:sz w:val="32"/>
          <w:szCs w:val="32"/>
          <w:u w:val="none"/>
        </w:rPr>
        <w:t>）营业场所药品陈列及检查；</w:t>
      </w:r>
    </w:p>
    <w:p w14:paraId="36E06D01">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五</w:t>
      </w:r>
      <w:r>
        <w:rPr>
          <w:rFonts w:hint="eastAsia" w:ascii="仿宋" w:hAnsi="仿宋" w:eastAsia="仿宋" w:cs="仿宋"/>
          <w:color w:val="auto"/>
          <w:sz w:val="32"/>
          <w:szCs w:val="32"/>
          <w:u w:val="none"/>
        </w:rPr>
        <w:t>）计算机系统的操作与管理；</w:t>
      </w:r>
    </w:p>
    <w:p w14:paraId="1D949512">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六</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经营处方药的应当制定</w:t>
      </w:r>
      <w:r>
        <w:rPr>
          <w:rFonts w:hint="eastAsia" w:ascii="仿宋" w:hAnsi="仿宋" w:eastAsia="仿宋" w:cs="仿宋"/>
          <w:color w:val="auto"/>
          <w:sz w:val="32"/>
          <w:szCs w:val="32"/>
          <w:u w:val="none"/>
        </w:rPr>
        <w:t>处方审核、调配、核对</w:t>
      </w:r>
      <w:r>
        <w:rPr>
          <w:rFonts w:hint="eastAsia" w:ascii="仿宋" w:hAnsi="仿宋" w:eastAsia="仿宋" w:cs="仿宋"/>
          <w:color w:val="auto"/>
          <w:sz w:val="32"/>
          <w:szCs w:val="32"/>
          <w:u w:val="none"/>
          <w:lang w:eastAsia="zh-CN"/>
        </w:rPr>
        <w:t>规程</w:t>
      </w:r>
      <w:r>
        <w:rPr>
          <w:rFonts w:hint="eastAsia" w:ascii="仿宋" w:hAnsi="仿宋" w:eastAsia="仿宋" w:cs="仿宋"/>
          <w:color w:val="auto"/>
          <w:sz w:val="32"/>
          <w:szCs w:val="32"/>
          <w:u w:val="none"/>
        </w:rPr>
        <w:t>；</w:t>
      </w:r>
    </w:p>
    <w:p w14:paraId="108C7FDD">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七</w:t>
      </w:r>
      <w:r>
        <w:rPr>
          <w:rFonts w:hint="eastAsia" w:ascii="仿宋" w:hAnsi="仿宋" w:eastAsia="仿宋" w:cs="仿宋"/>
          <w:color w:val="auto"/>
          <w:sz w:val="32"/>
          <w:szCs w:val="32"/>
          <w:u w:val="none"/>
        </w:rPr>
        <w:t>）设置</w:t>
      </w:r>
      <w:r>
        <w:rPr>
          <w:rFonts w:hint="eastAsia" w:ascii="仿宋" w:hAnsi="仿宋" w:eastAsia="仿宋" w:cs="仿宋"/>
          <w:color w:val="auto"/>
          <w:sz w:val="32"/>
          <w:szCs w:val="32"/>
          <w:u w:val="none"/>
          <w:lang w:eastAsia="zh-CN"/>
        </w:rPr>
        <w:t>仓库</w:t>
      </w:r>
      <w:r>
        <w:rPr>
          <w:rFonts w:hint="eastAsia" w:ascii="仿宋" w:hAnsi="仿宋" w:eastAsia="仿宋" w:cs="仿宋"/>
          <w:color w:val="auto"/>
          <w:sz w:val="32"/>
          <w:szCs w:val="32"/>
          <w:u w:val="none"/>
        </w:rPr>
        <w:t>的还应当制定储存和养护操作规程。</w:t>
      </w:r>
    </w:p>
    <w:p w14:paraId="67188644">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黑体" w:cs="仿宋"/>
          <w:b w:val="0"/>
          <w:i w:val="0"/>
          <w:color w:val="auto"/>
          <w:sz w:val="32"/>
          <w:szCs w:val="32"/>
          <w:u w:val="none"/>
          <w:lang w:eastAsia="zh-CN"/>
        </w:rPr>
        <w:t>第十四条</w:t>
      </w:r>
      <w:r>
        <w:rPr>
          <w:rFonts w:hint="eastAsia" w:ascii="仿宋" w:hAnsi="仿宋" w:eastAsia="仿宋" w:cs="仿宋"/>
          <w:color w:val="auto"/>
          <w:sz w:val="32"/>
          <w:szCs w:val="32"/>
          <w:u w:val="none"/>
          <w:lang w:eastAsia="zh-CN"/>
        </w:rPr>
        <w:t>【管理记录】</w:t>
      </w:r>
      <w:r>
        <w:rPr>
          <w:rFonts w:hint="eastAsia" w:ascii="仿宋" w:hAnsi="仿宋" w:eastAsia="仿宋" w:cs="仿宋"/>
          <w:color w:val="auto"/>
          <w:sz w:val="32"/>
          <w:szCs w:val="32"/>
          <w:u w:val="none"/>
        </w:rPr>
        <w:t>药品质量管理记录</w:t>
      </w:r>
      <w:r>
        <w:rPr>
          <w:rFonts w:hint="eastAsia" w:ascii="仿宋" w:hAnsi="仿宋" w:eastAsia="仿宋" w:cs="仿宋"/>
          <w:color w:val="auto"/>
          <w:sz w:val="32"/>
          <w:szCs w:val="32"/>
          <w:u w:val="none"/>
          <w:lang w:eastAsia="zh-CN"/>
        </w:rPr>
        <w:t>应当包括以下内容</w:t>
      </w:r>
      <w:r>
        <w:rPr>
          <w:rFonts w:hint="eastAsia" w:ascii="仿宋" w:hAnsi="仿宋" w:eastAsia="仿宋" w:cs="仿宋"/>
          <w:color w:val="auto"/>
          <w:sz w:val="32"/>
          <w:szCs w:val="32"/>
          <w:u w:val="none"/>
        </w:rPr>
        <w:t>：</w:t>
      </w:r>
    </w:p>
    <w:p w14:paraId="40EE1C02">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（一）药品采购记录；</w:t>
      </w:r>
    </w:p>
    <w:p w14:paraId="5414CFA8">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（二）药品验收记录；</w:t>
      </w:r>
    </w:p>
    <w:p w14:paraId="2194580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（三）药品销售记录；</w:t>
      </w:r>
    </w:p>
    <w:p w14:paraId="7E40C24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（四）药品（包括陈列药品）质量养护、检查记录；</w:t>
      </w:r>
    </w:p>
    <w:p w14:paraId="72047689">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（五）温湿度记录；</w:t>
      </w:r>
    </w:p>
    <w:p w14:paraId="5627E8E6">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（六）不合格药品处理记录；</w:t>
      </w:r>
    </w:p>
    <w:p w14:paraId="71C0638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（七）药品质量查询、投诉、退货情况记录；</w:t>
      </w:r>
    </w:p>
    <w:p w14:paraId="6E2B7E4C">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（八）计量器具检定记录；</w:t>
      </w:r>
    </w:p>
    <w:p w14:paraId="4AC4EEE7">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（九）质量事故报告记录；</w:t>
      </w:r>
    </w:p>
    <w:p w14:paraId="7E7B39C4">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（十）药品不良反应报告记录；</w:t>
      </w:r>
    </w:p>
    <w:p w14:paraId="4161110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（十一）进口药品、特殊管理药品验收记录；</w:t>
      </w:r>
    </w:p>
    <w:p w14:paraId="7BD7F4B6">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（十</w:t>
      </w:r>
      <w:r>
        <w:rPr>
          <w:rFonts w:hint="eastAsia" w:ascii="仿宋" w:hAnsi="仿宋" w:eastAsia="仿宋" w:cs="仿宋"/>
          <w:color w:val="auto"/>
          <w:sz w:val="32"/>
          <w:szCs w:val="32"/>
          <w:u w:val="none"/>
          <w:lang w:eastAsia="zh-CN"/>
        </w:rPr>
        <w:t>二</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单体药店应当建立</w:t>
      </w:r>
      <w:r>
        <w:rPr>
          <w:rFonts w:hint="eastAsia" w:ascii="仿宋" w:hAnsi="仿宋" w:eastAsia="仿宋" w:cs="仿宋"/>
          <w:color w:val="auto"/>
          <w:sz w:val="32"/>
          <w:szCs w:val="32"/>
          <w:u w:val="none"/>
        </w:rPr>
        <w:t>首营企业、首营药品审批记录；</w:t>
      </w:r>
    </w:p>
    <w:p w14:paraId="5A7F74E6">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（十三）含特殊药品复方制剂销售记录；</w:t>
      </w:r>
    </w:p>
    <w:p w14:paraId="53B43B7E">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w:t>
      </w:r>
      <w:r>
        <w:rPr>
          <w:rFonts w:hint="eastAsia" w:ascii="仿宋" w:hAnsi="仿宋" w:eastAsia="仿宋" w:cs="仿宋"/>
          <w:color w:val="auto"/>
          <w:sz w:val="32"/>
          <w:szCs w:val="32"/>
          <w:u w:val="none"/>
          <w:lang w:eastAsia="zh-CN"/>
        </w:rPr>
        <w:t>四</w:t>
      </w:r>
      <w:r>
        <w:rPr>
          <w:rFonts w:hint="eastAsia" w:ascii="仿宋" w:hAnsi="仿宋" w:eastAsia="仿宋" w:cs="仿宋"/>
          <w:color w:val="auto"/>
          <w:sz w:val="32"/>
          <w:szCs w:val="32"/>
          <w:u w:val="none"/>
        </w:rPr>
        <w:t>）药品召回记录；</w:t>
      </w:r>
    </w:p>
    <w:p w14:paraId="33EA6E3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w:t>
      </w:r>
      <w:r>
        <w:rPr>
          <w:rFonts w:hint="eastAsia" w:ascii="仿宋" w:hAnsi="仿宋" w:eastAsia="仿宋" w:cs="仿宋"/>
          <w:color w:val="auto"/>
          <w:sz w:val="32"/>
          <w:szCs w:val="32"/>
          <w:u w:val="none"/>
          <w:lang w:eastAsia="zh-CN"/>
        </w:rPr>
        <w:t>五</w:t>
      </w:r>
      <w:r>
        <w:rPr>
          <w:rFonts w:hint="eastAsia" w:ascii="仿宋" w:hAnsi="仿宋" w:eastAsia="仿宋" w:cs="仿宋"/>
          <w:color w:val="auto"/>
          <w:sz w:val="32"/>
          <w:szCs w:val="32"/>
          <w:u w:val="none"/>
        </w:rPr>
        <w:t>）顾客意见表。</w:t>
      </w:r>
    </w:p>
    <w:p w14:paraId="649C80E8">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黑体" w:cs="仿宋"/>
          <w:b w:val="0"/>
          <w:i w:val="0"/>
          <w:color w:val="auto"/>
          <w:sz w:val="32"/>
          <w:szCs w:val="32"/>
          <w:u w:val="none"/>
          <w:lang w:eastAsia="zh-CN"/>
        </w:rPr>
        <w:t>第十五条</w:t>
      </w:r>
      <w:r>
        <w:rPr>
          <w:rFonts w:hint="eastAsia" w:ascii="仿宋" w:hAnsi="仿宋" w:eastAsia="仿宋" w:cs="仿宋"/>
          <w:color w:val="auto"/>
          <w:sz w:val="32"/>
          <w:szCs w:val="32"/>
          <w:u w:val="none"/>
          <w:lang w:eastAsia="zh-CN"/>
        </w:rPr>
        <w:t>【档案】档案应当包括以下内容</w:t>
      </w:r>
      <w:r>
        <w:rPr>
          <w:rFonts w:hint="eastAsia" w:ascii="仿宋" w:hAnsi="仿宋" w:eastAsia="仿宋" w:cs="仿宋"/>
          <w:color w:val="auto"/>
          <w:sz w:val="32"/>
          <w:szCs w:val="32"/>
          <w:u w:val="none"/>
        </w:rPr>
        <w:t>：</w:t>
      </w:r>
    </w:p>
    <w:p w14:paraId="5E719EBC">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（一）</w:t>
      </w:r>
      <w:r>
        <w:rPr>
          <w:rFonts w:hint="eastAsia" w:ascii="仿宋" w:hAnsi="仿宋" w:eastAsia="仿宋" w:cs="仿宋"/>
          <w:color w:val="auto"/>
          <w:sz w:val="32"/>
          <w:szCs w:val="32"/>
          <w:u w:val="none"/>
          <w:lang w:eastAsia="zh-CN"/>
        </w:rPr>
        <w:t>单体药店应当建立</w:t>
      </w:r>
      <w:r>
        <w:rPr>
          <w:rFonts w:hint="eastAsia" w:ascii="仿宋" w:hAnsi="仿宋" w:eastAsia="仿宋" w:cs="仿宋"/>
          <w:color w:val="auto"/>
          <w:sz w:val="32"/>
          <w:szCs w:val="32"/>
          <w:u w:val="none"/>
        </w:rPr>
        <w:t>药品质量档案</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包括供货企业、供货企业销售人员、经营品种资质档案</w:t>
      </w:r>
      <w:r>
        <w:rPr>
          <w:rFonts w:hint="eastAsia" w:ascii="仿宋" w:hAnsi="仿宋" w:eastAsia="仿宋" w:cs="仿宋"/>
          <w:color w:val="auto"/>
          <w:sz w:val="32"/>
          <w:szCs w:val="32"/>
          <w:u w:val="none"/>
          <w:lang w:eastAsia="zh-CN"/>
        </w:rPr>
        <w:t>；</w:t>
      </w:r>
    </w:p>
    <w:p w14:paraId="5A786C1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（二）员工健康检查档案；</w:t>
      </w:r>
    </w:p>
    <w:p w14:paraId="57F5841F">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（三）员工培训档案；</w:t>
      </w:r>
    </w:p>
    <w:p w14:paraId="64B55D87">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（四）设施设备档案（含检查、维修、保养档案）。</w:t>
      </w:r>
    </w:p>
    <w:p w14:paraId="760379BF">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p>
    <w:p w14:paraId="3AA41833">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eastAsia="zh-CN"/>
        </w:rPr>
        <w:t>第三节</w:t>
      </w:r>
      <w:r>
        <w:rPr>
          <w:rFonts w:hint="eastAsia" w:ascii="楷体" w:hAnsi="楷体" w:eastAsia="楷体" w:cs="楷体"/>
          <w:color w:val="auto"/>
          <w:sz w:val="32"/>
          <w:szCs w:val="32"/>
          <w:u w:val="none"/>
          <w:lang w:val="en-US" w:eastAsia="zh-CN"/>
        </w:rPr>
        <w:t>　设施设备</w:t>
      </w:r>
    </w:p>
    <w:p w14:paraId="34696C88">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黑体" w:cs="仿宋"/>
          <w:b w:val="0"/>
          <w:i w:val="0"/>
          <w:color w:val="auto"/>
          <w:sz w:val="32"/>
          <w:szCs w:val="32"/>
          <w:u w:val="none"/>
          <w:lang w:eastAsia="zh-CN"/>
        </w:rPr>
        <w:t>第十六条</w:t>
      </w:r>
      <w:r>
        <w:rPr>
          <w:rFonts w:hint="eastAsia" w:ascii="仿宋" w:hAnsi="仿宋" w:eastAsia="仿宋" w:cs="仿宋"/>
          <w:color w:val="auto"/>
          <w:sz w:val="32"/>
          <w:szCs w:val="32"/>
          <w:u w:val="none"/>
          <w:lang w:eastAsia="zh-CN"/>
        </w:rPr>
        <w:t>【营业场所】</w:t>
      </w:r>
      <w:r>
        <w:rPr>
          <w:rFonts w:hint="eastAsia" w:ascii="仿宋" w:hAnsi="仿宋" w:eastAsia="仿宋" w:cs="仿宋"/>
          <w:color w:val="auto"/>
          <w:sz w:val="32"/>
          <w:szCs w:val="32"/>
          <w:u w:val="none"/>
        </w:rPr>
        <w:t>营业场所应当符合以下要求：</w:t>
      </w:r>
    </w:p>
    <w:p w14:paraId="58C664DF">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（一）</w:t>
      </w:r>
      <w:r>
        <w:rPr>
          <w:rFonts w:hint="eastAsia" w:ascii="仿宋" w:hAnsi="仿宋" w:eastAsia="仿宋" w:cs="仿宋"/>
          <w:color w:val="auto"/>
          <w:sz w:val="32"/>
          <w:szCs w:val="32"/>
          <w:u w:val="none"/>
          <w:lang w:val="en-US" w:eastAsia="zh-CN"/>
        </w:rPr>
        <w:t>遵循方便群众购药原则，</w:t>
      </w:r>
      <w:r>
        <w:rPr>
          <w:rFonts w:hint="eastAsia" w:ascii="仿宋" w:hAnsi="Times New Roman" w:eastAsia="仿宋" w:cs="Times New Roman"/>
          <w:color w:val="auto"/>
          <w:kern w:val="0"/>
          <w:sz w:val="32"/>
          <w:szCs w:val="32"/>
          <w:u w:val="none"/>
        </w:rPr>
        <w:t>临街设立</w:t>
      </w:r>
      <w:r>
        <w:rPr>
          <w:rFonts w:hint="eastAsia" w:ascii="仿宋" w:hAnsi="Times New Roman" w:eastAsia="仿宋" w:cs="Times New Roman"/>
          <w:color w:val="auto"/>
          <w:kern w:val="0"/>
          <w:sz w:val="32"/>
          <w:szCs w:val="32"/>
          <w:u w:val="none"/>
          <w:lang w:eastAsia="zh-CN"/>
        </w:rPr>
        <w:t>，</w:t>
      </w:r>
      <w:r>
        <w:rPr>
          <w:rFonts w:hint="eastAsia" w:ascii="仿宋" w:hAnsi="仿宋" w:eastAsia="仿宋" w:cs="仿宋"/>
          <w:color w:val="auto"/>
          <w:sz w:val="32"/>
          <w:szCs w:val="32"/>
          <w:u w:val="none"/>
          <w:lang w:val="en-US" w:eastAsia="zh-CN"/>
        </w:rPr>
        <w:t>合理布局，不得设在</w:t>
      </w:r>
      <w:r>
        <w:rPr>
          <w:rFonts w:hint="eastAsia" w:ascii="仿宋" w:hAnsi="Times New Roman" w:eastAsia="仿宋" w:cs="Times New Roman"/>
          <w:color w:val="auto"/>
          <w:kern w:val="0"/>
          <w:sz w:val="32"/>
          <w:szCs w:val="32"/>
          <w:u w:val="none"/>
        </w:rPr>
        <w:t>2层以上</w:t>
      </w:r>
      <w:r>
        <w:rPr>
          <w:rFonts w:hint="eastAsia" w:ascii="仿宋" w:hAnsi="Times New Roman" w:eastAsia="仿宋" w:cs="Times New Roman"/>
          <w:color w:val="auto"/>
          <w:kern w:val="0"/>
          <w:sz w:val="32"/>
          <w:szCs w:val="32"/>
          <w:u w:val="none"/>
          <w:lang w:eastAsia="zh-CN"/>
        </w:rPr>
        <w:t>或</w:t>
      </w:r>
      <w:r>
        <w:rPr>
          <w:rFonts w:hint="eastAsia" w:ascii="仿宋" w:hAnsi="Times New Roman" w:eastAsia="仿宋" w:cs="Times New Roman"/>
          <w:color w:val="auto"/>
          <w:kern w:val="0"/>
          <w:sz w:val="32"/>
          <w:szCs w:val="32"/>
          <w:u w:val="none"/>
        </w:rPr>
        <w:t>地下建筑内</w:t>
      </w:r>
      <w:r>
        <w:rPr>
          <w:rFonts w:hint="eastAsia" w:ascii="仿宋" w:hAnsi="Times New Roman" w:eastAsia="仿宋" w:cs="Times New Roman"/>
          <w:color w:val="auto"/>
          <w:kern w:val="0"/>
          <w:sz w:val="32"/>
          <w:szCs w:val="32"/>
          <w:u w:val="none"/>
          <w:lang w:eastAsia="zh-CN"/>
        </w:rPr>
        <w:t>（无门禁系统的公共商业设施除外）</w:t>
      </w:r>
      <w:r>
        <w:rPr>
          <w:rFonts w:hint="eastAsia" w:ascii="仿宋" w:hAnsi="仿宋" w:eastAsia="仿宋" w:cs="仿宋"/>
          <w:color w:val="auto"/>
          <w:sz w:val="32"/>
          <w:szCs w:val="32"/>
          <w:u w:val="none"/>
          <w:lang w:val="en-US" w:eastAsia="zh-CN"/>
        </w:rPr>
        <w:t>等不适合开展经营活动的场所。</w:t>
      </w:r>
    </w:p>
    <w:p w14:paraId="19BD6438">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（二）</w:t>
      </w:r>
      <w:r>
        <w:rPr>
          <w:rFonts w:hint="eastAsia" w:ascii="仿宋" w:hAnsi="仿宋" w:eastAsia="仿宋" w:cs="仿宋"/>
          <w:color w:val="auto"/>
          <w:sz w:val="32"/>
          <w:szCs w:val="32"/>
          <w:u w:val="none"/>
        </w:rPr>
        <w:t>营业场所应宽敞、明亮、整洁、卫生</w:t>
      </w:r>
      <w:r>
        <w:rPr>
          <w:rFonts w:hint="eastAsia" w:ascii="仿宋" w:hAnsi="仿宋" w:eastAsia="仿宋" w:cs="仿宋"/>
          <w:color w:val="auto"/>
          <w:sz w:val="32"/>
          <w:szCs w:val="32"/>
          <w:u w:val="none"/>
          <w:lang w:eastAsia="zh-CN"/>
        </w:rPr>
        <w:t>，与</w:t>
      </w:r>
      <w:r>
        <w:rPr>
          <w:rFonts w:hint="eastAsia" w:ascii="仿宋" w:hAnsi="仿宋" w:eastAsia="仿宋" w:cs="仿宋"/>
          <w:color w:val="auto"/>
          <w:sz w:val="32"/>
          <w:szCs w:val="32"/>
          <w:u w:val="none"/>
        </w:rPr>
        <w:t>办公、生活</w:t>
      </w:r>
      <w:r>
        <w:rPr>
          <w:rFonts w:hint="eastAsia" w:ascii="仿宋" w:hAnsi="仿宋" w:eastAsia="仿宋" w:cs="仿宋"/>
          <w:color w:val="auto"/>
          <w:sz w:val="32"/>
          <w:szCs w:val="32"/>
          <w:u w:val="none"/>
          <w:lang w:eastAsia="zh-CN"/>
        </w:rPr>
        <w:t>辅助及其他</w:t>
      </w:r>
      <w:r>
        <w:rPr>
          <w:rFonts w:hint="eastAsia" w:ascii="仿宋" w:hAnsi="仿宋" w:eastAsia="仿宋" w:cs="仿宋"/>
          <w:color w:val="auto"/>
          <w:sz w:val="32"/>
          <w:szCs w:val="32"/>
          <w:u w:val="none"/>
        </w:rPr>
        <w:t>区域应分开或分隔。</w:t>
      </w:r>
      <w:r>
        <w:rPr>
          <w:rFonts w:hint="eastAsia" w:ascii="仿宋" w:hAnsi="仿宋" w:eastAsia="仿宋" w:cs="仿宋"/>
          <w:color w:val="auto"/>
          <w:sz w:val="32"/>
          <w:szCs w:val="32"/>
          <w:u w:val="none"/>
          <w:vertAlign w:val="baseline"/>
        </w:rPr>
        <w:t>在药品储存、陈列等区域不得存放与经营活动无关的物品及私人用品</w:t>
      </w:r>
      <w:r>
        <w:rPr>
          <w:rFonts w:hint="eastAsia" w:ascii="仿宋" w:hAnsi="仿宋" w:eastAsia="仿宋" w:cs="仿宋"/>
          <w:color w:val="auto"/>
          <w:sz w:val="32"/>
          <w:szCs w:val="32"/>
          <w:u w:val="none"/>
          <w:vertAlign w:val="baseline"/>
          <w:lang w:eastAsia="zh-CN"/>
        </w:rPr>
        <w:t>；</w:t>
      </w:r>
    </w:p>
    <w:p w14:paraId="41D3C8B5">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（三）</w:t>
      </w:r>
      <w:r>
        <w:rPr>
          <w:rFonts w:hint="eastAsia" w:ascii="仿宋" w:hAnsi="仿宋" w:eastAsia="仿宋" w:cs="仿宋"/>
          <w:color w:val="auto"/>
          <w:sz w:val="32"/>
          <w:szCs w:val="32"/>
          <w:u w:val="none"/>
          <w:lang w:val="en-US" w:eastAsia="zh-CN"/>
        </w:rPr>
        <w:t>配备</w:t>
      </w:r>
      <w:r>
        <w:rPr>
          <w:rFonts w:hint="eastAsia" w:ascii="仿宋" w:hAnsi="仿宋" w:eastAsia="仿宋" w:cs="仿宋"/>
          <w:color w:val="auto"/>
          <w:sz w:val="32"/>
          <w:szCs w:val="32"/>
          <w:u w:val="none"/>
        </w:rPr>
        <w:t>与经营规模相适应的货架和柜台</w:t>
      </w:r>
      <w:r>
        <w:rPr>
          <w:rFonts w:hint="eastAsia" w:ascii="仿宋" w:hAnsi="仿宋" w:eastAsia="仿宋" w:cs="仿宋"/>
          <w:color w:val="auto"/>
          <w:sz w:val="32"/>
          <w:szCs w:val="32"/>
          <w:u w:val="none"/>
          <w:lang w:eastAsia="zh-CN"/>
        </w:rPr>
        <w:t>，设置阴凉区（柜）等设施设备，</w:t>
      </w:r>
      <w:r>
        <w:rPr>
          <w:rFonts w:hint="eastAsia" w:ascii="仿宋" w:hAnsi="仿宋" w:eastAsia="仿宋" w:cs="仿宋"/>
          <w:color w:val="auto"/>
          <w:sz w:val="32"/>
          <w:szCs w:val="32"/>
          <w:u w:val="none"/>
        </w:rPr>
        <w:t>监测、调控温湿度的设备</w:t>
      </w:r>
      <w:r>
        <w:rPr>
          <w:rFonts w:hint="eastAsia" w:ascii="仿宋" w:hAnsi="仿宋" w:eastAsia="仿宋" w:cs="仿宋"/>
          <w:color w:val="auto"/>
          <w:sz w:val="32"/>
          <w:szCs w:val="32"/>
          <w:u w:val="none"/>
          <w:lang w:eastAsia="zh-CN"/>
        </w:rPr>
        <w:t>；</w:t>
      </w:r>
    </w:p>
    <w:p w14:paraId="2B67FCD6">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（四）</w:t>
      </w:r>
      <w:r>
        <w:rPr>
          <w:rFonts w:hint="eastAsia" w:ascii="仿宋" w:hAnsi="仿宋" w:eastAsia="仿宋" w:cs="仿宋"/>
          <w:color w:val="auto"/>
          <w:sz w:val="32"/>
          <w:szCs w:val="32"/>
          <w:u w:val="none"/>
        </w:rPr>
        <w:t>处方药、非处方药分区陈列，并有处方药、非处方药专用标识</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处方药不得采用开架自选的方式陈列和销售</w:t>
      </w:r>
      <w:r>
        <w:rPr>
          <w:rFonts w:hint="eastAsia" w:ascii="仿宋" w:hAnsi="仿宋" w:eastAsia="仿宋" w:cs="仿宋"/>
          <w:color w:val="auto"/>
          <w:sz w:val="32"/>
          <w:szCs w:val="32"/>
          <w:u w:val="none"/>
          <w:lang w:eastAsia="zh-CN"/>
        </w:rPr>
        <w:t>；</w:t>
      </w:r>
    </w:p>
    <w:p w14:paraId="34196BD0">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（五）</w:t>
      </w:r>
      <w:r>
        <w:rPr>
          <w:rFonts w:hint="eastAsia" w:ascii="仿宋" w:hAnsi="仿宋" w:eastAsia="仿宋" w:cs="仿宋"/>
          <w:color w:val="auto"/>
          <w:sz w:val="32"/>
          <w:szCs w:val="32"/>
          <w:u w:val="none"/>
        </w:rPr>
        <w:t>经营非药品应当设置专区，与药品区域明显隔离，并有醒目标志</w:t>
      </w:r>
      <w:r>
        <w:rPr>
          <w:rFonts w:hint="eastAsia" w:ascii="仿宋" w:hAnsi="仿宋" w:eastAsia="仿宋" w:cs="仿宋"/>
          <w:color w:val="auto"/>
          <w:sz w:val="32"/>
          <w:szCs w:val="32"/>
          <w:u w:val="none"/>
          <w:lang w:eastAsia="zh-CN"/>
        </w:rPr>
        <w:t>；</w:t>
      </w:r>
    </w:p>
    <w:p w14:paraId="2575E31E">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u w:val="none"/>
          <w:vertAlign w:val="baseline"/>
        </w:rPr>
        <w:t>配备用于经营含麻黄碱类复方制剂、含特殊药品复方制剂的专柜，</w:t>
      </w:r>
      <w:r>
        <w:rPr>
          <w:rFonts w:hint="eastAsia" w:ascii="仿宋" w:hAnsi="仿宋" w:eastAsia="仿宋" w:cs="仿宋"/>
          <w:color w:val="auto"/>
          <w:sz w:val="32"/>
          <w:szCs w:val="32"/>
          <w:highlight w:val="none"/>
          <w:u w:val="none"/>
          <w:vertAlign w:val="baseline"/>
          <w:lang w:val="en-US" w:eastAsia="zh-CN"/>
        </w:rPr>
        <w:t>不得开架陈列，</w:t>
      </w:r>
      <w:r>
        <w:rPr>
          <w:rFonts w:hint="eastAsia" w:ascii="仿宋" w:hAnsi="仿宋" w:eastAsia="仿宋" w:cs="仿宋"/>
          <w:color w:val="auto"/>
          <w:sz w:val="32"/>
          <w:szCs w:val="32"/>
          <w:u w:val="none"/>
          <w:vertAlign w:val="baseline"/>
        </w:rPr>
        <w:t>由专人管理、专册登记</w:t>
      </w:r>
      <w:r>
        <w:rPr>
          <w:rFonts w:hint="eastAsia" w:ascii="仿宋" w:hAnsi="仿宋" w:eastAsia="仿宋" w:cs="仿宋"/>
          <w:color w:val="auto"/>
          <w:sz w:val="32"/>
          <w:szCs w:val="32"/>
          <w:u w:val="none"/>
          <w:vertAlign w:val="baseline"/>
          <w:lang w:eastAsia="zh-CN"/>
        </w:rPr>
        <w:t>；</w:t>
      </w:r>
    </w:p>
    <w:p w14:paraId="02323784">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七</w:t>
      </w:r>
      <w:r>
        <w:rPr>
          <w:rFonts w:hint="eastAsia" w:ascii="仿宋" w:hAnsi="仿宋" w:eastAsia="仿宋" w:cs="仿宋"/>
          <w:color w:val="auto"/>
          <w:sz w:val="32"/>
          <w:szCs w:val="32"/>
          <w:u w:val="none"/>
        </w:rPr>
        <w:t>）设在超市等商业场所内的药品零售企业，经营场所应当为设置有效隔断的独立区域，周围环境不得对药品造成污染。</w:t>
      </w:r>
    </w:p>
    <w:p w14:paraId="402509B3">
      <w:pPr>
        <w:pStyle w:val="2"/>
        <w:rPr>
          <w:rFonts w:hint="default" w:eastAsia="仿宋"/>
          <w:color w:val="auto"/>
          <w:u w:val="none"/>
          <w:lang w:val="en-US" w:eastAsia="zh-CN"/>
        </w:rPr>
      </w:pPr>
      <w:r>
        <w:rPr>
          <w:rFonts w:hint="eastAsia" w:cs="仿宋"/>
          <w:color w:val="auto"/>
          <w:sz w:val="32"/>
          <w:szCs w:val="32"/>
          <w:u w:val="none"/>
          <w:lang w:eastAsia="zh-CN"/>
        </w:rPr>
        <w:t>（八）</w:t>
      </w:r>
      <w:r>
        <w:rPr>
          <w:rFonts w:hint="eastAsia" w:cs="仿宋"/>
          <w:color w:val="auto"/>
          <w:sz w:val="32"/>
          <w:szCs w:val="32"/>
          <w:u w:val="none"/>
          <w:lang w:val="en-US" w:eastAsia="zh-CN"/>
        </w:rPr>
        <w:t>{七统一1}药品零售连锁门店应当使用企业统一标识。</w:t>
      </w:r>
    </w:p>
    <w:p w14:paraId="3E6AD55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黑体" w:cs="仿宋"/>
          <w:b w:val="0"/>
          <w:i w:val="0"/>
          <w:color w:val="auto"/>
          <w:sz w:val="32"/>
          <w:szCs w:val="32"/>
          <w:u w:val="none"/>
          <w:vertAlign w:val="baseline"/>
          <w:lang w:eastAsia="zh-CN"/>
        </w:rPr>
        <w:t>第十七条</w:t>
      </w:r>
      <w:r>
        <w:rPr>
          <w:rFonts w:hint="eastAsia" w:ascii="仿宋" w:hAnsi="仿宋" w:eastAsia="仿宋" w:cs="仿宋"/>
          <w:color w:val="auto"/>
          <w:sz w:val="32"/>
          <w:szCs w:val="32"/>
          <w:u w:val="none"/>
          <w:lang w:eastAsia="zh-CN"/>
        </w:rPr>
        <w:t>【库房】</w:t>
      </w:r>
      <w:r>
        <w:rPr>
          <w:rFonts w:hint="eastAsia" w:ascii="仿宋" w:hAnsi="仿宋" w:eastAsia="仿宋" w:cs="仿宋"/>
          <w:color w:val="auto"/>
          <w:sz w:val="32"/>
          <w:szCs w:val="32"/>
          <w:u w:val="none"/>
          <w:lang w:val="en-US" w:eastAsia="zh-CN"/>
        </w:rPr>
        <w:t>单体药店</w:t>
      </w:r>
      <w:r>
        <w:rPr>
          <w:rFonts w:hint="eastAsia" w:ascii="仿宋" w:hAnsi="仿宋" w:eastAsia="仿宋" w:cs="仿宋"/>
          <w:color w:val="auto"/>
          <w:sz w:val="32"/>
          <w:szCs w:val="32"/>
          <w:u w:val="none"/>
          <w:lang w:eastAsia="zh-CN"/>
        </w:rPr>
        <w:t>可以不设置药品仓库，设置药品仓库的应当</w:t>
      </w:r>
      <w:r>
        <w:rPr>
          <w:rFonts w:hint="eastAsia" w:ascii="仿宋" w:hAnsi="仿宋" w:eastAsia="仿宋" w:cs="仿宋"/>
          <w:color w:val="auto"/>
          <w:sz w:val="32"/>
          <w:szCs w:val="32"/>
          <w:u w:val="none"/>
        </w:rPr>
        <w:t>符合以下要求：</w:t>
      </w:r>
    </w:p>
    <w:p w14:paraId="1F24564D">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（一）</w:t>
      </w:r>
      <w:r>
        <w:rPr>
          <w:rFonts w:hint="eastAsia" w:ascii="仿宋" w:hAnsi="仿宋" w:eastAsia="仿宋" w:cs="仿宋"/>
          <w:color w:val="auto"/>
          <w:sz w:val="32"/>
          <w:szCs w:val="32"/>
          <w:u w:val="none"/>
          <w:lang w:eastAsia="zh-CN"/>
        </w:rPr>
        <w:t>与药品经营地址在同一建筑物内；</w:t>
      </w:r>
    </w:p>
    <w:p w14:paraId="067A4F07">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（二）确保</w:t>
      </w:r>
      <w:r>
        <w:rPr>
          <w:rFonts w:hint="eastAsia" w:ascii="仿宋" w:hAnsi="仿宋" w:eastAsia="仿宋" w:cs="仿宋"/>
          <w:color w:val="auto"/>
          <w:sz w:val="32"/>
          <w:szCs w:val="32"/>
          <w:u w:val="none"/>
        </w:rPr>
        <w:t>药品与地面</w:t>
      </w:r>
      <w:r>
        <w:rPr>
          <w:rFonts w:hint="eastAsia" w:ascii="仿宋" w:hAnsi="仿宋" w:eastAsia="仿宋" w:cs="仿宋"/>
          <w:color w:val="auto"/>
          <w:sz w:val="32"/>
          <w:szCs w:val="32"/>
          <w:u w:val="none"/>
          <w:lang w:eastAsia="zh-CN"/>
        </w:rPr>
        <w:t>、墙面</w:t>
      </w:r>
      <w:r>
        <w:rPr>
          <w:rFonts w:hint="eastAsia" w:ascii="仿宋" w:hAnsi="仿宋" w:eastAsia="仿宋" w:cs="仿宋"/>
          <w:color w:val="auto"/>
          <w:sz w:val="32"/>
          <w:szCs w:val="32"/>
          <w:u w:val="none"/>
        </w:rPr>
        <w:t>之间有效的隔离设备；</w:t>
      </w:r>
    </w:p>
    <w:p w14:paraId="2EEF5A0D">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（三）</w:t>
      </w:r>
      <w:r>
        <w:rPr>
          <w:rFonts w:hint="eastAsia" w:ascii="仿宋" w:hAnsi="仿宋" w:eastAsia="仿宋" w:cs="仿宋"/>
          <w:color w:val="auto"/>
          <w:sz w:val="32"/>
          <w:szCs w:val="32"/>
          <w:u w:val="none"/>
        </w:rPr>
        <w:t>配备避光、通风、防潮、防虫、防鼠等设备；</w:t>
      </w:r>
    </w:p>
    <w:p w14:paraId="3E9072DC">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（四）</w:t>
      </w:r>
      <w:r>
        <w:rPr>
          <w:rFonts w:hint="eastAsia" w:ascii="仿宋" w:hAnsi="仿宋" w:eastAsia="仿宋" w:cs="仿宋"/>
          <w:color w:val="auto"/>
          <w:sz w:val="32"/>
          <w:szCs w:val="32"/>
          <w:u w:val="none"/>
        </w:rPr>
        <w:t>符合储存作业要求的照明设备；</w:t>
      </w:r>
    </w:p>
    <w:p w14:paraId="17851679">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（五）</w:t>
      </w:r>
      <w:r>
        <w:rPr>
          <w:rFonts w:hint="eastAsia" w:ascii="仿宋" w:hAnsi="仿宋" w:eastAsia="仿宋" w:cs="仿宋"/>
          <w:color w:val="auto"/>
          <w:sz w:val="32"/>
          <w:szCs w:val="32"/>
          <w:u w:val="none"/>
          <w:lang w:val="en-US" w:eastAsia="zh-CN"/>
        </w:rPr>
        <w:t>配备具备温湿度自动</w:t>
      </w:r>
      <w:r>
        <w:rPr>
          <w:rFonts w:hint="eastAsia" w:ascii="仿宋" w:hAnsi="仿宋" w:eastAsia="仿宋" w:cs="仿宋"/>
          <w:i w:val="0"/>
          <w:iCs w:val="0"/>
          <w:caps w:val="0"/>
          <w:color w:val="auto"/>
          <w:spacing w:val="0"/>
          <w:sz w:val="32"/>
          <w:szCs w:val="32"/>
          <w:u w:val="none"/>
          <w:shd w:val="clear" w:fill="FFFFFF"/>
          <w:lang w:eastAsia="zh-CN"/>
        </w:rPr>
        <w:t>监</w:t>
      </w:r>
      <w:r>
        <w:rPr>
          <w:rFonts w:hint="eastAsia" w:ascii="仿宋" w:hAnsi="仿宋" w:eastAsia="仿宋" w:cs="仿宋"/>
          <w:color w:val="auto"/>
          <w:sz w:val="32"/>
          <w:szCs w:val="32"/>
          <w:u w:val="none"/>
          <w:lang w:val="en-US" w:eastAsia="zh-CN"/>
        </w:rPr>
        <w:t>测、显示、调控的设施设备</w:t>
      </w:r>
      <w:r>
        <w:rPr>
          <w:rFonts w:hint="eastAsia" w:ascii="仿宋" w:hAnsi="仿宋" w:eastAsia="仿宋" w:cs="仿宋"/>
          <w:color w:val="auto"/>
          <w:sz w:val="32"/>
          <w:szCs w:val="32"/>
          <w:u w:val="none"/>
        </w:rPr>
        <w:t>；</w:t>
      </w:r>
    </w:p>
    <w:p w14:paraId="713C02E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（六）设置</w:t>
      </w:r>
      <w:r>
        <w:rPr>
          <w:rFonts w:hint="eastAsia" w:ascii="仿宋" w:hAnsi="仿宋" w:eastAsia="仿宋" w:cs="仿宋"/>
          <w:color w:val="auto"/>
          <w:sz w:val="32"/>
          <w:szCs w:val="32"/>
          <w:u w:val="none"/>
        </w:rPr>
        <w:t>验收专用场所；</w:t>
      </w:r>
    </w:p>
    <w:p w14:paraId="754B8E36">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（七）设置</w:t>
      </w:r>
      <w:r>
        <w:rPr>
          <w:rFonts w:hint="eastAsia" w:ascii="仿宋" w:hAnsi="仿宋" w:eastAsia="仿宋" w:cs="仿宋"/>
          <w:color w:val="auto"/>
          <w:sz w:val="32"/>
          <w:szCs w:val="32"/>
          <w:u w:val="none"/>
        </w:rPr>
        <w:t>不合格药品专用存放场所</w:t>
      </w:r>
      <w:r>
        <w:rPr>
          <w:rFonts w:hint="eastAsia" w:ascii="仿宋" w:hAnsi="仿宋" w:eastAsia="仿宋" w:cs="仿宋"/>
          <w:color w:val="auto"/>
          <w:sz w:val="32"/>
          <w:szCs w:val="32"/>
          <w:u w:val="none"/>
          <w:lang w:eastAsia="zh-CN"/>
        </w:rPr>
        <w:t>。</w:t>
      </w:r>
    </w:p>
    <w:p w14:paraId="585A0711">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p>
    <w:p w14:paraId="6ACE53EF">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eastAsia="zh-CN"/>
        </w:rPr>
        <w:t>第四节</w:t>
      </w:r>
      <w:r>
        <w:rPr>
          <w:rFonts w:hint="eastAsia" w:ascii="楷体" w:hAnsi="楷体" w:eastAsia="楷体" w:cs="楷体"/>
          <w:color w:val="auto"/>
          <w:sz w:val="32"/>
          <w:szCs w:val="32"/>
          <w:u w:val="none"/>
          <w:lang w:val="en-US" w:eastAsia="zh-CN"/>
        </w:rPr>
        <w:t>　计算机系统</w:t>
      </w:r>
    </w:p>
    <w:p w14:paraId="64ECCD12">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vertAlign w:val="baseline"/>
        </w:rPr>
      </w:pPr>
      <w:r>
        <w:rPr>
          <w:rFonts w:hint="eastAsia" w:ascii="仿宋" w:hAnsi="仿宋" w:eastAsia="黑体" w:cs="仿宋"/>
          <w:b w:val="0"/>
          <w:i w:val="0"/>
          <w:color w:val="auto"/>
          <w:sz w:val="32"/>
          <w:szCs w:val="32"/>
          <w:u w:val="none"/>
          <w:vertAlign w:val="baseline"/>
          <w:lang w:eastAsia="zh-CN"/>
        </w:rPr>
        <w:t>第十八条</w:t>
      </w:r>
      <w:r>
        <w:rPr>
          <w:rFonts w:hint="eastAsia" w:ascii="仿宋" w:hAnsi="仿宋" w:eastAsia="仿宋" w:cs="仿宋"/>
          <w:color w:val="auto"/>
          <w:sz w:val="32"/>
          <w:szCs w:val="32"/>
          <w:u w:val="none"/>
          <w:vertAlign w:val="baseline"/>
          <w:lang w:val="en-US" w:eastAsia="zh-CN"/>
        </w:rPr>
        <w:t>【计算机系统】</w:t>
      </w:r>
      <w:r>
        <w:rPr>
          <w:rFonts w:hint="eastAsia" w:ascii="仿宋" w:hAnsi="仿宋" w:eastAsia="仿宋" w:cs="仿宋"/>
          <w:color w:val="auto"/>
          <w:sz w:val="32"/>
          <w:szCs w:val="32"/>
          <w:u w:val="none"/>
          <w:vertAlign w:val="baseline"/>
        </w:rPr>
        <w:t>企业应当建立能够符合经营全过程质量管理要求的计算机系统，满足药品追溯的要求，并按国家有关要求做好重点品种信息化追溯体系建设工作。</w:t>
      </w:r>
    </w:p>
    <w:p w14:paraId="7BF99AF6">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药品零售连锁门店应当使用药品零售连锁总部统一的计算机系统。</w:t>
      </w:r>
    </w:p>
    <w:p w14:paraId="189FF26C">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vertAlign w:val="baseline"/>
        </w:rPr>
      </w:pPr>
      <w:r>
        <w:rPr>
          <w:rFonts w:hint="eastAsia" w:ascii="仿宋" w:hAnsi="仿宋" w:eastAsia="黑体" w:cs="仿宋"/>
          <w:b w:val="0"/>
          <w:i w:val="0"/>
          <w:color w:val="auto"/>
          <w:sz w:val="32"/>
          <w:szCs w:val="32"/>
          <w:u w:val="none"/>
          <w:vertAlign w:val="baseline"/>
          <w:lang w:eastAsia="zh-CN"/>
        </w:rPr>
        <w:t>第十九条</w:t>
      </w:r>
      <w:r>
        <w:rPr>
          <w:rFonts w:hint="eastAsia" w:ascii="仿宋" w:hAnsi="仿宋" w:eastAsia="仿宋" w:cs="仿宋"/>
          <w:color w:val="auto"/>
          <w:sz w:val="32"/>
          <w:szCs w:val="32"/>
          <w:u w:val="none"/>
          <w:vertAlign w:val="baseline"/>
          <w:lang w:val="en-US" w:eastAsia="zh-CN"/>
        </w:rPr>
        <w:t>【销售票据】</w:t>
      </w:r>
      <w:r>
        <w:rPr>
          <w:rFonts w:hint="eastAsia" w:ascii="仿宋" w:hAnsi="仿宋" w:eastAsia="仿宋" w:cs="仿宋"/>
          <w:color w:val="auto"/>
          <w:sz w:val="32"/>
          <w:szCs w:val="32"/>
          <w:u w:val="none"/>
          <w:vertAlign w:val="baseline"/>
        </w:rPr>
        <w:t>药品零售企业的计算机管理系统应通过对接结算、开票等系统，对每笔销售自动打印销售票据。</w:t>
      </w:r>
    </w:p>
    <w:p w14:paraId="27E091F6">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rPr>
        <w:t>销售凭证</w:t>
      </w:r>
      <w:r>
        <w:rPr>
          <w:rFonts w:hint="eastAsia" w:ascii="仿宋" w:hAnsi="仿宋" w:eastAsia="仿宋" w:cs="仿宋"/>
          <w:color w:val="auto"/>
          <w:sz w:val="32"/>
          <w:szCs w:val="32"/>
          <w:u w:val="none"/>
          <w:vertAlign w:val="baseline"/>
          <w:lang w:eastAsia="zh-CN"/>
        </w:rPr>
        <w:t>应当</w:t>
      </w:r>
      <w:r>
        <w:rPr>
          <w:rFonts w:hint="eastAsia" w:ascii="仿宋" w:hAnsi="仿宋" w:eastAsia="仿宋" w:cs="仿宋"/>
          <w:color w:val="auto"/>
          <w:sz w:val="32"/>
          <w:szCs w:val="32"/>
          <w:u w:val="none"/>
          <w:vertAlign w:val="baseline"/>
        </w:rPr>
        <w:t>包括药品通用名称、药品上市许可持有人（中药饮片标明生产企业、产地）、产品批号、剂型、规格、销售数量、销售价格、销售日期、销售企业名称等内容</w:t>
      </w:r>
      <w:r>
        <w:rPr>
          <w:rFonts w:hint="eastAsia" w:ascii="仿宋" w:hAnsi="仿宋" w:eastAsia="仿宋" w:cs="仿宋"/>
          <w:color w:val="auto"/>
          <w:sz w:val="32"/>
          <w:szCs w:val="32"/>
          <w:u w:val="none"/>
          <w:vertAlign w:val="baseline"/>
          <w:lang w:eastAsia="zh-CN"/>
        </w:rPr>
        <w:t>。</w:t>
      </w:r>
    </w:p>
    <w:p w14:paraId="7C411F99">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药品零售连锁门店销售票据应当由药品零售连锁总部统一制定并注明销售门店。</w:t>
      </w:r>
    </w:p>
    <w:p w14:paraId="3947C04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p>
    <w:p w14:paraId="7C2AA466">
      <w:pPr>
        <w:keepNext w:val="0"/>
        <w:keepLines w:val="0"/>
        <w:pageBreakBefore w:val="0"/>
        <w:kinsoku/>
        <w:wordWrap/>
        <w:overflowPunct/>
        <w:topLinePunct w:val="0"/>
        <w:autoSpaceDE/>
        <w:autoSpaceDN/>
        <w:bidi w:val="0"/>
        <w:adjustRightInd/>
        <w:spacing w:line="560" w:lineRule="exact"/>
        <w:jc w:val="center"/>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eastAsia="zh-CN"/>
        </w:rPr>
        <w:t>第</w:t>
      </w:r>
      <w:r>
        <w:rPr>
          <w:rFonts w:hint="eastAsia" w:ascii="黑体" w:hAnsi="黑体" w:eastAsia="黑体" w:cs="黑体"/>
          <w:color w:val="auto"/>
          <w:sz w:val="32"/>
          <w:szCs w:val="32"/>
          <w:u w:val="none"/>
          <w:lang w:val="en-US" w:eastAsia="zh-CN"/>
        </w:rPr>
        <w:t>三章 其他经营范围的核定</w:t>
      </w:r>
    </w:p>
    <w:p w14:paraId="21CE60E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黑体" w:cs="仿宋"/>
          <w:b w:val="0"/>
          <w:i w:val="0"/>
          <w:color w:val="auto"/>
          <w:sz w:val="32"/>
          <w:szCs w:val="32"/>
          <w:u w:val="none"/>
          <w:lang w:eastAsia="zh-CN"/>
        </w:rPr>
        <w:t>第二十条</w:t>
      </w:r>
      <w:r>
        <w:rPr>
          <w:rFonts w:hint="eastAsia" w:ascii="仿宋" w:hAnsi="仿宋" w:eastAsia="仿宋" w:cs="仿宋"/>
          <w:color w:val="auto"/>
          <w:sz w:val="32"/>
          <w:szCs w:val="32"/>
          <w:u w:val="none"/>
          <w:lang w:val="en-US" w:eastAsia="zh-CN"/>
        </w:rPr>
        <w:t>【经营范围】企业符合药品零售企业经营活动许可检查基本要求的，可以经营中成药、化学药，其他经营范围应当在基本要求的基础上单独核定。</w:t>
      </w:r>
    </w:p>
    <w:p w14:paraId="53791935">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相关人员应当接受法律法规及药品专业知识与技能的岗前培训。</w:t>
      </w:r>
    </w:p>
    <w:p w14:paraId="6F1AB04D">
      <w:pPr>
        <w:keepNext w:val="0"/>
        <w:keepLines w:val="0"/>
        <w:pageBreakBefore w:val="0"/>
        <w:kinsoku/>
        <w:wordWrap/>
        <w:overflowPunct/>
        <w:topLinePunct w:val="0"/>
        <w:autoSpaceDE/>
        <w:autoSpaceDN/>
        <w:bidi w:val="0"/>
        <w:adjustRightInd/>
        <w:spacing w:line="560" w:lineRule="exact"/>
        <w:ind w:firstLine="640" w:firstLineChars="200"/>
        <w:jc w:val="both"/>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药品零售连锁门店经营范围的核定不得超过药品零售连锁总部的经营范围。</w:t>
      </w:r>
    </w:p>
    <w:p w14:paraId="42ECCA89">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黑体" w:cs="仿宋"/>
          <w:b w:val="0"/>
          <w:i w:val="0"/>
          <w:color w:val="auto"/>
          <w:sz w:val="32"/>
          <w:szCs w:val="32"/>
          <w:u w:val="none"/>
          <w:lang w:eastAsia="zh-CN"/>
        </w:rPr>
        <w:t>第二十一条</w:t>
      </w:r>
      <w:r>
        <w:rPr>
          <w:rFonts w:hint="eastAsia" w:ascii="仿宋" w:hAnsi="仿宋" w:eastAsia="仿宋" w:cs="仿宋"/>
          <w:color w:val="auto"/>
          <w:sz w:val="32"/>
          <w:szCs w:val="32"/>
          <w:u w:val="none"/>
          <w:lang w:val="en-US" w:eastAsia="zh-CN"/>
        </w:rPr>
        <w:t>【冷藏冷冻药品】经营冷藏或冷冻药品，应当具备以下条件：</w:t>
      </w:r>
    </w:p>
    <w:p w14:paraId="6B9B35F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（一）制定冷藏或冷冻药品存放操作规程、冷藏或冷冻药品收货记录；</w:t>
      </w:r>
    </w:p>
    <w:p w14:paraId="3661C66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（二）经营场所有专用冷藏或冷冻设备；</w:t>
      </w:r>
    </w:p>
    <w:p w14:paraId="0DD22A34">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（三）设置药品仓库储存冷藏或冷冻药品的，仓库内</w:t>
      </w:r>
      <w:r>
        <w:rPr>
          <w:rFonts w:hint="eastAsia" w:ascii="仿宋" w:hAnsi="仿宋" w:eastAsia="仿宋" w:cs="仿宋"/>
          <w:color w:val="auto"/>
          <w:sz w:val="32"/>
          <w:szCs w:val="32"/>
          <w:u w:val="none"/>
        </w:rPr>
        <w:t>有与其经营品种及经营规模相适应的专用设备。</w:t>
      </w:r>
    </w:p>
    <w:p w14:paraId="5E06AD9C">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黑体" w:cs="仿宋"/>
          <w:b w:val="0"/>
          <w:i w:val="0"/>
          <w:color w:val="auto"/>
          <w:sz w:val="32"/>
          <w:szCs w:val="32"/>
          <w:u w:val="none"/>
          <w:lang w:val="en-US" w:eastAsia="zh-CN"/>
        </w:rPr>
        <w:t>第二十二条</w:t>
      </w:r>
      <w:r>
        <w:rPr>
          <w:rFonts w:hint="eastAsia" w:ascii="仿宋" w:hAnsi="仿宋" w:eastAsia="仿宋" w:cs="仿宋"/>
          <w:color w:val="auto"/>
          <w:sz w:val="32"/>
          <w:szCs w:val="32"/>
          <w:u w:val="none"/>
          <w:lang w:val="en-US" w:eastAsia="zh-CN"/>
        </w:rPr>
        <w:t>【中药饮片经营范围】经营中药饮片，应当具备以下条件：</w:t>
      </w:r>
    </w:p>
    <w:p w14:paraId="7401F114">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（一）具有处方药经营类别；</w:t>
      </w:r>
    </w:p>
    <w:p w14:paraId="5A14ED09">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strike/>
          <w:dstrike w:val="0"/>
          <w:color w:val="auto"/>
          <w:sz w:val="32"/>
          <w:szCs w:val="32"/>
          <w:u w:val="none"/>
          <w:lang w:val="en-US" w:eastAsia="zh-CN"/>
        </w:rPr>
      </w:pPr>
      <w:r>
        <w:rPr>
          <w:rFonts w:hint="eastAsia" w:ascii="仿宋" w:hAnsi="仿宋" w:eastAsia="仿宋" w:cs="仿宋"/>
          <w:color w:val="auto"/>
          <w:sz w:val="32"/>
          <w:szCs w:val="32"/>
          <w:u w:val="none"/>
          <w:lang w:val="en-US" w:eastAsia="zh-CN"/>
        </w:rPr>
        <w:t>（二）</w:t>
      </w:r>
      <w:r>
        <w:rPr>
          <w:rFonts w:hint="eastAsia" w:ascii="仿宋" w:hAnsi="仿宋" w:eastAsia="仿宋" w:cs="仿宋"/>
          <w:color w:val="auto"/>
          <w:szCs w:val="32"/>
          <w:highlight w:val="none"/>
          <w:u w:val="none"/>
          <w:lang w:val="en-US" w:eastAsia="zh-CN"/>
        </w:rPr>
        <w:t>配备1名</w:t>
      </w:r>
      <w:r>
        <w:rPr>
          <w:rFonts w:hint="eastAsia" w:ascii="方正仿宋_GBK" w:hAnsi="方正仿宋_GBK" w:eastAsia="方正仿宋_GBK" w:cs="方正仿宋_GBK"/>
          <w:color w:val="auto"/>
          <w:sz w:val="32"/>
          <w:szCs w:val="32"/>
          <w:u w:val="none"/>
          <w:lang w:eastAsia="zh-CN"/>
        </w:rPr>
        <w:t>执业中药师或中药师及以上职称的药学技术人员</w:t>
      </w:r>
      <w:r>
        <w:rPr>
          <w:rFonts w:hint="eastAsia" w:ascii="仿宋" w:hAnsi="仿宋" w:eastAsia="仿宋" w:cs="仿宋"/>
          <w:strike w:val="0"/>
          <w:dstrike w:val="0"/>
          <w:color w:val="auto"/>
          <w:sz w:val="32"/>
          <w:szCs w:val="32"/>
          <w:u w:val="none"/>
          <w:lang w:val="en-US" w:eastAsia="zh-CN"/>
        </w:rPr>
        <w:t>；</w:t>
      </w:r>
    </w:p>
    <w:p w14:paraId="236AF10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（三）</w:t>
      </w:r>
      <w:r>
        <w:rPr>
          <w:rFonts w:hint="eastAsia" w:ascii="仿宋" w:hAnsi="仿宋" w:eastAsia="仿宋" w:cs="仿宋"/>
          <w:color w:val="auto"/>
          <w:sz w:val="32"/>
          <w:szCs w:val="32"/>
          <w:u w:val="none"/>
        </w:rPr>
        <w:t>从事中药饮片质量管理、验收、采购人员应当具有中药学中专以上学历或者具有中药学专业初级以上专业技术职称</w:t>
      </w:r>
      <w:r>
        <w:rPr>
          <w:rFonts w:hint="eastAsia" w:ascii="仿宋" w:hAnsi="仿宋" w:eastAsia="仿宋" w:cs="仿宋"/>
          <w:color w:val="auto"/>
          <w:sz w:val="32"/>
          <w:szCs w:val="32"/>
          <w:u w:val="none"/>
          <w:lang w:eastAsia="zh-CN"/>
        </w:rPr>
        <w:t>；</w:t>
      </w:r>
    </w:p>
    <w:p w14:paraId="3395441E">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（四）</w:t>
      </w:r>
      <w:r>
        <w:rPr>
          <w:rFonts w:hint="eastAsia" w:ascii="仿宋" w:hAnsi="仿宋" w:eastAsia="仿宋" w:cs="仿宋"/>
          <w:color w:val="auto"/>
          <w:sz w:val="32"/>
          <w:szCs w:val="32"/>
          <w:u w:val="none"/>
        </w:rPr>
        <w:t>中药饮片调剂人员应当具有中药学中专以上学历或者具备中药调剂员资格；</w:t>
      </w:r>
    </w:p>
    <w:p w14:paraId="1EA57E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（五）制定中药饮片</w:t>
      </w:r>
      <w:r>
        <w:rPr>
          <w:rFonts w:hint="eastAsia" w:ascii="仿宋" w:hAnsi="仿宋" w:eastAsia="仿宋" w:cs="仿宋"/>
          <w:color w:val="auto"/>
          <w:sz w:val="32"/>
          <w:szCs w:val="32"/>
          <w:u w:val="none"/>
        </w:rPr>
        <w:t>处方审核、调配、核对</w:t>
      </w:r>
      <w:r>
        <w:rPr>
          <w:rFonts w:hint="eastAsia" w:ascii="仿宋" w:hAnsi="仿宋" w:eastAsia="仿宋" w:cs="仿宋"/>
          <w:color w:val="auto"/>
          <w:sz w:val="32"/>
          <w:szCs w:val="32"/>
          <w:u w:val="none"/>
          <w:lang w:eastAsia="zh-CN"/>
        </w:rPr>
        <w:t>的管理制度和操作规程；</w:t>
      </w:r>
    </w:p>
    <w:p w14:paraId="504F01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（六）建立</w:t>
      </w:r>
      <w:r>
        <w:rPr>
          <w:rFonts w:hint="eastAsia" w:ascii="仿宋" w:hAnsi="仿宋" w:eastAsia="仿宋" w:cs="仿宋"/>
          <w:color w:val="auto"/>
          <w:sz w:val="32"/>
          <w:szCs w:val="32"/>
          <w:u w:val="none"/>
        </w:rPr>
        <w:t>中药饮片装斗、清斗记录</w:t>
      </w:r>
      <w:r>
        <w:rPr>
          <w:rFonts w:hint="eastAsia" w:ascii="仿宋" w:hAnsi="仿宋" w:eastAsia="仿宋" w:cs="仿宋"/>
          <w:color w:val="auto"/>
          <w:sz w:val="32"/>
          <w:szCs w:val="32"/>
          <w:u w:val="none"/>
          <w:lang w:eastAsia="zh-CN"/>
        </w:rPr>
        <w:t>；</w:t>
      </w:r>
    </w:p>
    <w:p w14:paraId="0DED1E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（七）</w:t>
      </w:r>
      <w:r>
        <w:rPr>
          <w:rFonts w:hint="eastAsia" w:ascii="仿宋" w:hAnsi="仿宋" w:eastAsia="仿宋" w:cs="仿宋"/>
          <w:color w:val="auto"/>
          <w:sz w:val="32"/>
          <w:szCs w:val="32"/>
          <w:u w:val="none"/>
        </w:rPr>
        <w:t>设置相对独立的营业区域，配备</w:t>
      </w:r>
      <w:r>
        <w:rPr>
          <w:rFonts w:hint="eastAsia" w:ascii="仿宋" w:hAnsi="仿宋" w:eastAsia="仿宋" w:cs="仿宋"/>
          <w:color w:val="auto"/>
          <w:sz w:val="32"/>
          <w:szCs w:val="32"/>
          <w:u w:val="none"/>
          <w:vertAlign w:val="baseline"/>
        </w:rPr>
        <w:t>存放饮片和处方调配的设施设备，包括斗</w:t>
      </w:r>
      <w:r>
        <w:rPr>
          <w:rFonts w:hint="eastAsia" w:ascii="仿宋" w:hAnsi="仿宋" w:eastAsia="仿宋" w:cs="仿宋"/>
          <w:color w:val="auto"/>
          <w:sz w:val="32"/>
          <w:szCs w:val="32"/>
          <w:u w:val="none"/>
          <w:vertAlign w:val="baseline"/>
          <w:lang w:eastAsia="zh-CN"/>
        </w:rPr>
        <w:t>柜</w:t>
      </w:r>
      <w:r>
        <w:rPr>
          <w:rFonts w:hint="eastAsia" w:ascii="仿宋" w:hAnsi="仿宋" w:eastAsia="仿宋" w:cs="仿宋"/>
          <w:color w:val="auto"/>
          <w:sz w:val="32"/>
          <w:szCs w:val="32"/>
          <w:u w:val="none"/>
          <w:vertAlign w:val="baseline"/>
        </w:rPr>
        <w:t>经过校准或者检定的衡器、操作台等</w:t>
      </w:r>
      <w:r>
        <w:rPr>
          <w:rFonts w:hint="eastAsia" w:ascii="仿宋" w:hAnsi="仿宋" w:eastAsia="仿宋" w:cs="仿宋"/>
          <w:color w:val="auto"/>
          <w:sz w:val="32"/>
          <w:szCs w:val="32"/>
          <w:u w:val="none"/>
          <w:vertAlign w:val="baseline"/>
          <w:lang w:eastAsia="zh-CN"/>
        </w:rPr>
        <w:t>，</w:t>
      </w:r>
      <w:r>
        <w:rPr>
          <w:rFonts w:hint="eastAsia" w:ascii="仿宋" w:hAnsi="仿宋" w:eastAsia="仿宋" w:cs="仿宋"/>
          <w:color w:val="auto"/>
          <w:sz w:val="32"/>
          <w:szCs w:val="32"/>
          <w:u w:val="none"/>
          <w:vertAlign w:val="baseline"/>
        </w:rPr>
        <w:t>饮片</w:t>
      </w:r>
      <w:r>
        <w:rPr>
          <w:rFonts w:hint="eastAsia" w:ascii="仿宋" w:hAnsi="仿宋" w:eastAsia="仿宋" w:cs="仿宋"/>
          <w:color w:val="auto"/>
          <w:sz w:val="32"/>
          <w:szCs w:val="32"/>
          <w:u w:val="none"/>
          <w:vertAlign w:val="baseline"/>
          <w:lang w:eastAsia="zh-CN"/>
        </w:rPr>
        <w:t>药</w:t>
      </w:r>
      <w:r>
        <w:rPr>
          <w:rFonts w:hint="eastAsia" w:ascii="仿宋" w:hAnsi="仿宋" w:eastAsia="仿宋" w:cs="仿宋"/>
          <w:color w:val="auto"/>
          <w:sz w:val="32"/>
          <w:szCs w:val="32"/>
          <w:u w:val="none"/>
          <w:vertAlign w:val="baseline"/>
        </w:rPr>
        <w:t>斗前应标示正名正字</w:t>
      </w:r>
      <w:r>
        <w:rPr>
          <w:rFonts w:hint="eastAsia" w:ascii="仿宋" w:hAnsi="仿宋" w:eastAsia="仿宋" w:cs="仿宋"/>
          <w:color w:val="auto"/>
          <w:sz w:val="32"/>
          <w:szCs w:val="32"/>
          <w:u w:val="none"/>
          <w:vertAlign w:val="baseline"/>
          <w:lang w:eastAsia="zh-CN"/>
        </w:rPr>
        <w:t>；</w:t>
      </w:r>
    </w:p>
    <w:p w14:paraId="0E92EA1E">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（八）设置药品仓库储存中药饮片的，应当设立专用库房。</w:t>
      </w:r>
    </w:p>
    <w:p w14:paraId="7D9879D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黑体" w:cs="仿宋"/>
          <w:b w:val="0"/>
          <w:i w:val="0"/>
          <w:color w:val="auto"/>
          <w:sz w:val="32"/>
          <w:szCs w:val="32"/>
          <w:u w:val="none"/>
          <w:lang w:val="en-US" w:eastAsia="zh-CN"/>
        </w:rPr>
        <w:t>第二十三条</w:t>
      </w:r>
      <w:r>
        <w:rPr>
          <w:rFonts w:hint="eastAsia" w:ascii="仿宋" w:hAnsi="仿宋" w:eastAsia="仿宋" w:cs="仿宋"/>
          <w:color w:val="auto"/>
          <w:sz w:val="32"/>
          <w:szCs w:val="32"/>
          <w:u w:val="none"/>
          <w:lang w:val="en-US" w:eastAsia="zh-CN"/>
        </w:rPr>
        <w:t>【罂粟壳中药饮片、毒性中药饮片】经营</w:t>
      </w:r>
      <w:r>
        <w:rPr>
          <w:rFonts w:hint="eastAsia" w:ascii="仿宋" w:hAnsi="仿宋" w:eastAsia="仿宋" w:cs="仿宋"/>
          <w:color w:val="auto"/>
          <w:sz w:val="32"/>
          <w:szCs w:val="32"/>
          <w:u w:val="none"/>
          <w:vertAlign w:val="baseline"/>
          <w:lang w:eastAsia="zh-CN"/>
        </w:rPr>
        <w:t>毒性中药饮片或罂粟壳中药饮片，</w:t>
      </w:r>
      <w:r>
        <w:rPr>
          <w:rFonts w:hint="eastAsia" w:ascii="仿宋" w:hAnsi="仿宋" w:eastAsia="仿宋" w:cs="仿宋"/>
          <w:color w:val="auto"/>
          <w:sz w:val="32"/>
          <w:szCs w:val="32"/>
          <w:u w:val="none"/>
          <w:lang w:val="en-US" w:eastAsia="zh-CN"/>
        </w:rPr>
        <w:t>应当具备以下条件：</w:t>
      </w:r>
    </w:p>
    <w:p w14:paraId="20C3544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（一）符合中药饮片经营范围许可条件；</w:t>
      </w:r>
    </w:p>
    <w:p w14:paraId="668E12E4">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（二）明确专人负责</w:t>
      </w:r>
      <w:r>
        <w:rPr>
          <w:rFonts w:hint="eastAsia" w:ascii="仿宋" w:hAnsi="仿宋" w:eastAsia="仿宋" w:cs="仿宋"/>
          <w:color w:val="auto"/>
          <w:sz w:val="32"/>
          <w:szCs w:val="32"/>
          <w:u w:val="none"/>
          <w:vertAlign w:val="baseline"/>
          <w:lang w:eastAsia="zh-CN"/>
        </w:rPr>
        <w:t>毒性药品或罂粟壳中药饮片</w:t>
      </w:r>
      <w:r>
        <w:rPr>
          <w:rFonts w:hint="eastAsia" w:ascii="仿宋" w:hAnsi="仿宋" w:eastAsia="仿宋" w:cs="仿宋"/>
          <w:color w:val="auto"/>
          <w:sz w:val="32"/>
          <w:szCs w:val="32"/>
          <w:u w:val="none"/>
          <w:lang w:val="en-US" w:eastAsia="zh-CN"/>
        </w:rPr>
        <w:t>管理；</w:t>
      </w:r>
    </w:p>
    <w:p w14:paraId="05A701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（三）制定毒性药品或罂粟壳中药饮片管理制度和操作规程；</w:t>
      </w:r>
    </w:p>
    <w:p w14:paraId="018E8C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（四）建立毒性药品或罂粟壳中药饮片购进销售专用账册；</w:t>
      </w:r>
    </w:p>
    <w:p w14:paraId="431A03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（五）经营场所应当设有专柜存放，双人双锁。</w:t>
      </w:r>
    </w:p>
    <w:p w14:paraId="5873314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vertAlign w:val="baseline"/>
        </w:rPr>
      </w:pPr>
      <w:r>
        <w:rPr>
          <w:rFonts w:hint="eastAsia" w:ascii="仿宋" w:hAnsi="仿宋" w:eastAsia="黑体" w:cs="仿宋"/>
          <w:b w:val="0"/>
          <w:i w:val="0"/>
          <w:color w:val="auto"/>
          <w:sz w:val="32"/>
          <w:szCs w:val="32"/>
          <w:u w:val="none"/>
          <w:lang w:val="en-US" w:eastAsia="zh-CN"/>
        </w:rPr>
        <w:t>第二十四条</w:t>
      </w:r>
      <w:r>
        <w:rPr>
          <w:rFonts w:hint="eastAsia" w:ascii="仿宋" w:hAnsi="仿宋" w:eastAsia="仿宋" w:cs="仿宋"/>
          <w:color w:val="auto"/>
          <w:sz w:val="32"/>
          <w:szCs w:val="32"/>
          <w:u w:val="none"/>
          <w:lang w:val="en-US" w:eastAsia="zh-CN"/>
        </w:rPr>
        <w:t>【第二类精神药品】经营</w:t>
      </w:r>
      <w:r>
        <w:rPr>
          <w:rFonts w:hint="eastAsia" w:ascii="仿宋" w:hAnsi="仿宋" w:eastAsia="仿宋" w:cs="仿宋"/>
          <w:color w:val="auto"/>
          <w:sz w:val="32"/>
          <w:szCs w:val="32"/>
          <w:u w:val="none"/>
          <w:vertAlign w:val="baseline"/>
          <w:lang w:eastAsia="zh-CN"/>
        </w:rPr>
        <w:t>第二类精神药品，</w:t>
      </w:r>
      <w:r>
        <w:rPr>
          <w:rFonts w:hint="eastAsia" w:ascii="仿宋" w:hAnsi="仿宋" w:eastAsia="仿宋" w:cs="仿宋"/>
          <w:color w:val="auto"/>
          <w:sz w:val="32"/>
          <w:szCs w:val="32"/>
          <w:u w:val="none"/>
          <w:lang w:val="en-US" w:eastAsia="zh-CN"/>
        </w:rPr>
        <w:t>应当具备以下条件：</w:t>
      </w:r>
    </w:p>
    <w:p w14:paraId="0AD32F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（一）</w:t>
      </w:r>
      <w:r>
        <w:rPr>
          <w:rFonts w:hint="eastAsia" w:ascii="仿宋" w:hAnsi="仿宋" w:eastAsia="仿宋" w:cs="仿宋"/>
          <w:color w:val="auto"/>
          <w:sz w:val="32"/>
          <w:szCs w:val="32"/>
          <w:u w:val="none"/>
          <w:lang w:val="en-US" w:eastAsia="zh-CN"/>
        </w:rPr>
        <w:t>具有处方药经营类别，</w:t>
      </w:r>
      <w:r>
        <w:rPr>
          <w:rFonts w:hint="eastAsia" w:ascii="仿宋" w:hAnsi="仿宋" w:eastAsia="仿宋" w:cs="仿宋"/>
          <w:color w:val="auto"/>
          <w:sz w:val="32"/>
          <w:szCs w:val="32"/>
          <w:u w:val="none"/>
          <w:vertAlign w:val="baseline"/>
          <w:lang w:eastAsia="zh-CN"/>
        </w:rPr>
        <w:t>属于零售连锁门店，且所属零售连锁总部具有第二类精神药品经营范围；</w:t>
      </w:r>
    </w:p>
    <w:p w14:paraId="4FB9190D">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（二）明确专人负责</w:t>
      </w:r>
      <w:r>
        <w:rPr>
          <w:rFonts w:hint="eastAsia" w:ascii="仿宋" w:hAnsi="仿宋" w:eastAsia="仿宋" w:cs="仿宋"/>
          <w:color w:val="auto"/>
          <w:sz w:val="32"/>
          <w:szCs w:val="32"/>
          <w:u w:val="none"/>
          <w:vertAlign w:val="baseline"/>
          <w:lang w:eastAsia="zh-CN"/>
        </w:rPr>
        <w:t>第二类精神药品</w:t>
      </w:r>
      <w:r>
        <w:rPr>
          <w:rFonts w:hint="eastAsia" w:ascii="仿宋" w:hAnsi="仿宋" w:eastAsia="仿宋" w:cs="仿宋"/>
          <w:color w:val="auto"/>
          <w:sz w:val="32"/>
          <w:szCs w:val="32"/>
          <w:u w:val="none"/>
          <w:lang w:val="en-US" w:eastAsia="zh-CN"/>
        </w:rPr>
        <w:t>管理；</w:t>
      </w:r>
    </w:p>
    <w:p w14:paraId="25E71A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（三）制定第二类精神药品管理制度和操作规程；</w:t>
      </w:r>
    </w:p>
    <w:p w14:paraId="30208C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（四）建立第二类精神药品购进销售专用账册；</w:t>
      </w:r>
    </w:p>
    <w:p w14:paraId="6D8289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（五）经营场所应当设有专柜存放，双人双锁。</w:t>
      </w:r>
    </w:p>
    <w:p w14:paraId="1D34D3A6">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黑体" w:cs="仿宋"/>
          <w:b w:val="0"/>
          <w:i w:val="0"/>
          <w:color w:val="auto"/>
          <w:sz w:val="32"/>
          <w:szCs w:val="32"/>
          <w:u w:val="none"/>
          <w:lang w:val="en-US" w:eastAsia="zh-CN"/>
        </w:rPr>
        <w:t>第二十五条</w:t>
      </w:r>
      <w:r>
        <w:rPr>
          <w:rFonts w:hint="eastAsia" w:ascii="仿宋" w:hAnsi="仿宋" w:eastAsia="仿宋" w:cs="仿宋"/>
          <w:color w:val="auto"/>
          <w:sz w:val="32"/>
          <w:szCs w:val="32"/>
          <w:u w:val="none"/>
          <w:lang w:val="en-US" w:eastAsia="zh-CN"/>
        </w:rPr>
        <w:t>【血液制品】经营血液制品，应当具备以下条件：</w:t>
      </w:r>
    </w:p>
    <w:p w14:paraId="4073B719">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（一）</w:t>
      </w:r>
      <w:r>
        <w:rPr>
          <w:rFonts w:hint="eastAsia" w:ascii="仿宋" w:hAnsi="仿宋" w:eastAsia="仿宋" w:cs="仿宋"/>
          <w:color w:val="auto"/>
          <w:sz w:val="32"/>
          <w:szCs w:val="32"/>
          <w:u w:val="none"/>
          <w:lang w:val="en-US" w:eastAsia="zh-CN"/>
        </w:rPr>
        <w:t>具有处方药经营类别；</w:t>
      </w:r>
    </w:p>
    <w:p w14:paraId="02159B9D">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vertAlign w:val="baseline"/>
          <w:lang w:eastAsia="zh-CN"/>
        </w:rPr>
        <w:t>（二）制定</w:t>
      </w:r>
      <w:r>
        <w:rPr>
          <w:rFonts w:hint="eastAsia" w:ascii="仿宋" w:hAnsi="仿宋" w:eastAsia="仿宋" w:cs="仿宋"/>
          <w:color w:val="auto"/>
          <w:sz w:val="32"/>
          <w:szCs w:val="32"/>
          <w:u w:val="none"/>
          <w:lang w:val="en-US" w:eastAsia="zh-CN"/>
        </w:rPr>
        <w:t>血液</w:t>
      </w:r>
      <w:r>
        <w:rPr>
          <w:rFonts w:hint="eastAsia" w:ascii="仿宋" w:hAnsi="仿宋" w:eastAsia="仿宋" w:cs="仿宋"/>
          <w:color w:val="auto"/>
          <w:sz w:val="32"/>
          <w:szCs w:val="32"/>
          <w:u w:val="none"/>
          <w:vertAlign w:val="baseline"/>
          <w:lang w:eastAsia="zh-CN"/>
        </w:rPr>
        <w:t>制品管理制度和操作规程；</w:t>
      </w:r>
    </w:p>
    <w:p w14:paraId="7A456DF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（三）经营场所</w:t>
      </w:r>
      <w:r>
        <w:rPr>
          <w:rFonts w:hint="eastAsia" w:ascii="仿宋" w:hAnsi="仿宋" w:eastAsia="仿宋" w:cs="仿宋"/>
          <w:color w:val="auto"/>
          <w:sz w:val="32"/>
          <w:szCs w:val="32"/>
          <w:u w:val="none"/>
          <w:vertAlign w:val="baseline"/>
        </w:rPr>
        <w:t>设置</w:t>
      </w:r>
      <w:r>
        <w:rPr>
          <w:rFonts w:hint="eastAsia" w:ascii="仿宋" w:hAnsi="仿宋" w:eastAsia="仿宋" w:cs="仿宋"/>
          <w:color w:val="auto"/>
          <w:sz w:val="32"/>
          <w:szCs w:val="32"/>
          <w:u w:val="none"/>
          <w:vertAlign w:val="baseline"/>
          <w:lang w:eastAsia="zh-CN"/>
        </w:rPr>
        <w:t>符合</w:t>
      </w:r>
      <w:r>
        <w:rPr>
          <w:rFonts w:hint="eastAsia" w:ascii="仿宋" w:hAnsi="仿宋" w:eastAsia="仿宋" w:cs="仿宋"/>
          <w:color w:val="auto"/>
          <w:sz w:val="32"/>
          <w:szCs w:val="32"/>
          <w:u w:val="none"/>
          <w:lang w:val="en-US" w:eastAsia="zh-CN"/>
        </w:rPr>
        <w:t>血液</w:t>
      </w:r>
      <w:r>
        <w:rPr>
          <w:rFonts w:hint="eastAsia" w:ascii="仿宋" w:hAnsi="仿宋" w:eastAsia="仿宋" w:cs="仿宋"/>
          <w:color w:val="auto"/>
          <w:sz w:val="32"/>
          <w:szCs w:val="32"/>
          <w:u w:val="none"/>
          <w:vertAlign w:val="baseline"/>
          <w:lang w:eastAsia="zh-CN"/>
        </w:rPr>
        <w:t>制品储存条件的设备；</w:t>
      </w:r>
    </w:p>
    <w:p w14:paraId="079D56CF">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（四）</w:t>
      </w:r>
      <w:r>
        <w:rPr>
          <w:rFonts w:hint="eastAsia" w:ascii="仿宋" w:hAnsi="仿宋" w:eastAsia="仿宋" w:cs="仿宋"/>
          <w:color w:val="auto"/>
          <w:sz w:val="32"/>
          <w:szCs w:val="32"/>
          <w:u w:val="none"/>
          <w:vertAlign w:val="baseline"/>
          <w:lang w:eastAsia="zh-CN"/>
        </w:rPr>
        <w:t>具备产品信息化追溯能力。</w:t>
      </w:r>
    </w:p>
    <w:p w14:paraId="65CFB2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rPr>
      </w:pPr>
      <w:r>
        <w:rPr>
          <w:rFonts w:hint="eastAsia" w:ascii="仿宋" w:hAnsi="仿宋" w:eastAsia="黑体" w:cs="仿宋"/>
          <w:b w:val="0"/>
          <w:i w:val="0"/>
          <w:color w:val="auto"/>
          <w:sz w:val="32"/>
          <w:szCs w:val="32"/>
          <w:u w:val="none"/>
          <w:lang w:val="en-US" w:eastAsia="zh-CN"/>
        </w:rPr>
        <w:t>第二十六条</w:t>
      </w:r>
      <w:r>
        <w:rPr>
          <w:rFonts w:hint="eastAsia" w:ascii="仿宋" w:hAnsi="仿宋" w:eastAsia="仿宋" w:cs="仿宋"/>
          <w:color w:val="auto"/>
          <w:sz w:val="32"/>
          <w:szCs w:val="32"/>
          <w:u w:val="none"/>
          <w:lang w:val="en-US" w:eastAsia="zh-CN"/>
        </w:rPr>
        <w:t>【细胞治疗类生物制品】经营细胞治疗类生物制品，应当具备以下条件：</w:t>
      </w:r>
    </w:p>
    <w:p w14:paraId="6BCFF5C5">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（一）具有处方药经营类别；</w:t>
      </w:r>
    </w:p>
    <w:p w14:paraId="1886587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（二）配备1名具有临床医学、预防医学、免疫学、微生物学等专业本科及以上学历的执业药师，并经过相关产品上市许可持有人培训考核；</w:t>
      </w:r>
    </w:p>
    <w:p w14:paraId="2243F7F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vertAlign w:val="baseline"/>
          <w:lang w:eastAsia="zh-CN"/>
        </w:rPr>
        <w:t>（三）制定细胞治疗类生物制品管理制度和操作规程；</w:t>
      </w:r>
    </w:p>
    <w:p w14:paraId="301D89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lang w:val="en-US" w:eastAsia="zh-CN"/>
        </w:rPr>
        <w:t>（四）经营场所</w:t>
      </w:r>
      <w:r>
        <w:rPr>
          <w:rFonts w:hint="eastAsia" w:ascii="仿宋" w:hAnsi="仿宋" w:eastAsia="仿宋" w:cs="仿宋"/>
          <w:color w:val="auto"/>
          <w:sz w:val="32"/>
          <w:szCs w:val="32"/>
          <w:u w:val="none"/>
          <w:vertAlign w:val="baseline"/>
        </w:rPr>
        <w:t>设置</w:t>
      </w:r>
      <w:r>
        <w:rPr>
          <w:rFonts w:hint="eastAsia" w:ascii="仿宋" w:hAnsi="仿宋" w:eastAsia="仿宋" w:cs="仿宋"/>
          <w:color w:val="auto"/>
          <w:sz w:val="32"/>
          <w:szCs w:val="32"/>
          <w:u w:val="none"/>
          <w:vertAlign w:val="baseline"/>
          <w:lang w:eastAsia="zh-CN"/>
        </w:rPr>
        <w:t>符合细胞治疗类生物制品储存条件的专用设备；</w:t>
      </w:r>
    </w:p>
    <w:p w14:paraId="63B84E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（五）具备产品信息化追溯能力；</w:t>
      </w:r>
    </w:p>
    <w:p w14:paraId="10A72A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vertAlign w:val="baseline"/>
          <w:lang w:eastAsia="zh-CN"/>
        </w:rPr>
      </w:pPr>
      <w:r>
        <w:rPr>
          <w:rFonts w:hint="eastAsia" w:ascii="仿宋" w:hAnsi="仿宋" w:eastAsia="仿宋" w:cs="仿宋"/>
          <w:color w:val="auto"/>
          <w:sz w:val="32"/>
          <w:szCs w:val="32"/>
          <w:u w:val="none"/>
          <w:vertAlign w:val="baseline"/>
          <w:lang w:eastAsia="zh-CN"/>
        </w:rPr>
        <w:t>（六）具备与指定医疗机构电子处方信息互联互通的条件。</w:t>
      </w:r>
    </w:p>
    <w:p w14:paraId="6FB9D6E0">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黑体" w:cs="仿宋"/>
          <w:b w:val="0"/>
          <w:i w:val="0"/>
          <w:color w:val="auto"/>
          <w:sz w:val="32"/>
          <w:szCs w:val="32"/>
          <w:u w:val="none"/>
          <w:lang w:val="en-US" w:eastAsia="zh-CN"/>
        </w:rPr>
        <w:t>第二十七条</w:t>
      </w:r>
      <w:r>
        <w:rPr>
          <w:rFonts w:hint="eastAsia" w:ascii="仿宋" w:hAnsi="仿宋" w:eastAsia="仿宋" w:cs="仿宋"/>
          <w:color w:val="auto"/>
          <w:sz w:val="32"/>
          <w:szCs w:val="32"/>
          <w:u w:val="none"/>
          <w:lang w:val="en-US" w:eastAsia="zh-CN"/>
        </w:rPr>
        <w:t>【生物制品】经营</w:t>
      </w:r>
      <w:r>
        <w:rPr>
          <w:rFonts w:hint="eastAsia" w:ascii="仿宋" w:hAnsi="仿宋" w:eastAsia="仿宋" w:cs="仿宋"/>
          <w:color w:val="auto"/>
          <w:sz w:val="32"/>
          <w:szCs w:val="32"/>
          <w:u w:val="none"/>
          <w:vertAlign w:val="baseline"/>
          <w:lang w:eastAsia="zh-CN"/>
        </w:rPr>
        <w:t>生物制品，</w:t>
      </w:r>
      <w:r>
        <w:rPr>
          <w:rFonts w:hint="eastAsia" w:ascii="仿宋" w:hAnsi="仿宋" w:eastAsia="仿宋" w:cs="仿宋"/>
          <w:color w:val="auto"/>
          <w:sz w:val="32"/>
          <w:szCs w:val="32"/>
          <w:u w:val="none"/>
          <w:lang w:val="en-US" w:eastAsia="zh-CN"/>
        </w:rPr>
        <w:t>应当具备以下条件：</w:t>
      </w:r>
    </w:p>
    <w:p w14:paraId="413FA133">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vertAlign w:val="baseline"/>
          <w:lang w:eastAsia="zh-CN"/>
        </w:rPr>
        <w:t>（一）制定生物制品管理制度和操作规程；</w:t>
      </w:r>
    </w:p>
    <w:p w14:paraId="619C1E60">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（二）经营场所</w:t>
      </w:r>
      <w:r>
        <w:rPr>
          <w:rFonts w:hint="eastAsia" w:ascii="仿宋" w:hAnsi="仿宋" w:eastAsia="仿宋" w:cs="仿宋"/>
          <w:color w:val="auto"/>
          <w:sz w:val="32"/>
          <w:szCs w:val="32"/>
          <w:u w:val="none"/>
          <w:vertAlign w:val="baseline"/>
        </w:rPr>
        <w:t>设置</w:t>
      </w:r>
      <w:r>
        <w:rPr>
          <w:rFonts w:hint="eastAsia" w:ascii="仿宋" w:hAnsi="仿宋" w:eastAsia="仿宋" w:cs="仿宋"/>
          <w:color w:val="auto"/>
          <w:sz w:val="32"/>
          <w:szCs w:val="32"/>
          <w:u w:val="none"/>
          <w:vertAlign w:val="baseline"/>
          <w:lang w:eastAsia="zh-CN"/>
        </w:rPr>
        <w:t>符合生物制品储存条件的设备。</w:t>
      </w:r>
    </w:p>
    <w:p w14:paraId="64241694">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黑体" w:cs="仿宋"/>
          <w:b w:val="0"/>
          <w:i w:val="0"/>
          <w:color w:val="auto"/>
          <w:sz w:val="32"/>
          <w:szCs w:val="32"/>
          <w:u w:val="none"/>
          <w:lang w:val="en-US" w:eastAsia="zh-CN"/>
        </w:rPr>
        <w:t>第二十八条</w:t>
      </w:r>
      <w:r>
        <w:rPr>
          <w:rFonts w:hint="eastAsia" w:ascii="仿宋" w:hAnsi="仿宋" w:eastAsia="仿宋" w:cs="仿宋"/>
          <w:color w:val="auto"/>
          <w:sz w:val="32"/>
          <w:szCs w:val="32"/>
          <w:u w:val="none"/>
          <w:lang w:val="en-US" w:eastAsia="zh-CN"/>
        </w:rPr>
        <w:t>【胰岛素】经营</w:t>
      </w:r>
      <w:r>
        <w:rPr>
          <w:rFonts w:hint="eastAsia" w:ascii="仿宋" w:hAnsi="仿宋" w:eastAsia="仿宋" w:cs="仿宋"/>
          <w:color w:val="auto"/>
          <w:sz w:val="32"/>
          <w:szCs w:val="32"/>
          <w:u w:val="none"/>
          <w:vertAlign w:val="baseline"/>
          <w:lang w:eastAsia="zh-CN"/>
        </w:rPr>
        <w:t>胰岛素，</w:t>
      </w:r>
      <w:r>
        <w:rPr>
          <w:rFonts w:hint="eastAsia" w:ascii="仿宋" w:hAnsi="仿宋" w:eastAsia="仿宋" w:cs="仿宋"/>
          <w:color w:val="auto"/>
          <w:sz w:val="32"/>
          <w:szCs w:val="32"/>
          <w:u w:val="none"/>
          <w:lang w:val="en-US" w:eastAsia="zh-CN"/>
        </w:rPr>
        <w:t>应当具备以下条件：</w:t>
      </w:r>
    </w:p>
    <w:p w14:paraId="715769F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（一）具有处方药经营类别；</w:t>
      </w:r>
    </w:p>
    <w:p w14:paraId="30FB86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（二）经营场所设置符合胰岛素储存条件的设备；</w:t>
      </w:r>
    </w:p>
    <w:p w14:paraId="6ED82A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（三）所经营胰岛素属于生物制品的，还应符合生物制品经营范围许可条件。</w:t>
      </w:r>
    </w:p>
    <w:p w14:paraId="7861F8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u w:val="none"/>
          <w:lang w:val="en-US" w:eastAsia="zh-CN"/>
        </w:rPr>
      </w:pPr>
    </w:p>
    <w:p w14:paraId="6592B20B">
      <w:pPr>
        <w:keepNext w:val="0"/>
        <w:keepLines w:val="0"/>
        <w:pageBreakBefore w:val="0"/>
        <w:kinsoku/>
        <w:wordWrap/>
        <w:overflowPunct/>
        <w:topLinePunct w:val="0"/>
        <w:autoSpaceDE/>
        <w:autoSpaceDN/>
        <w:bidi w:val="0"/>
        <w:adjustRightInd/>
        <w:spacing w:line="560" w:lineRule="exact"/>
        <w:jc w:val="center"/>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第四章　自助售药机</w:t>
      </w:r>
    </w:p>
    <w:p w14:paraId="0BD68D89">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黑体" w:cs="仿宋"/>
          <w:b w:val="0"/>
          <w:i w:val="0"/>
          <w:color w:val="auto"/>
          <w:sz w:val="32"/>
          <w:szCs w:val="32"/>
          <w:u w:val="none"/>
          <w:lang w:val="en-US" w:eastAsia="zh-CN"/>
        </w:rPr>
        <w:t>第二十九条</w:t>
      </w:r>
      <w:r>
        <w:rPr>
          <w:rFonts w:hint="eastAsia" w:ascii="仿宋" w:hAnsi="仿宋" w:eastAsia="仿宋" w:cs="仿宋"/>
          <w:color w:val="auto"/>
          <w:sz w:val="32"/>
          <w:szCs w:val="32"/>
          <w:u w:val="none"/>
          <w:lang w:val="en-US" w:eastAsia="zh-CN"/>
        </w:rPr>
        <w:t>【设置条件】</w:t>
      </w:r>
      <w:bookmarkStart w:id="0" w:name="_GoBack"/>
      <w:bookmarkEnd w:id="0"/>
      <w:r>
        <w:rPr>
          <w:rFonts w:hint="eastAsia" w:ascii="仿宋" w:hAnsi="仿宋" w:eastAsia="仿宋" w:cs="仿宋"/>
          <w:color w:val="auto"/>
          <w:sz w:val="32"/>
          <w:szCs w:val="32"/>
          <w:u w:val="none"/>
          <w:lang w:val="en-US" w:eastAsia="zh-CN"/>
        </w:rPr>
        <w:t>设置自助售药机，应当符合药品零售企业经营活动许可检查基本要求，并具备以下条件：</w:t>
      </w:r>
    </w:p>
    <w:p w14:paraId="6B919D67">
      <w:pPr>
        <w:snapToGrid w:val="0"/>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（一）明确自助售药机药品管理职责，制定并落实药品管理相关制度。包括自助售药机内药品销售、更换及检查等制度；</w:t>
      </w:r>
    </w:p>
    <w:p w14:paraId="742AFAF7">
      <w:pPr>
        <w:snapToGrid w:val="0"/>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（二）计算机系统应当能实现对包括自助售药机在内所有药品进行统一管理；</w:t>
      </w:r>
    </w:p>
    <w:p w14:paraId="19935BD8">
      <w:pPr>
        <w:snapToGrid w:val="0"/>
        <w:spacing w:line="560" w:lineRule="exact"/>
        <w:ind w:firstLine="640" w:firstLineChars="200"/>
        <w:rPr>
          <w:rFonts w:hint="eastAsia" w:ascii="仿宋" w:hAnsi="仿宋" w:eastAsia="仿宋" w:cs="仿宋"/>
          <w:color w:val="auto"/>
          <w:szCs w:val="32"/>
          <w:u w:val="none"/>
          <w:lang w:val="en-US" w:eastAsia="zh-CN"/>
        </w:rPr>
      </w:pPr>
      <w:r>
        <w:rPr>
          <w:rFonts w:hint="eastAsia" w:ascii="仿宋" w:hAnsi="仿宋" w:eastAsia="仿宋" w:cs="仿宋"/>
          <w:color w:val="auto"/>
          <w:sz w:val="32"/>
          <w:szCs w:val="32"/>
          <w:u w:val="none"/>
          <w:lang w:val="en-US" w:eastAsia="zh-CN"/>
        </w:rPr>
        <w:t>（三）</w:t>
      </w:r>
      <w:r>
        <w:rPr>
          <w:rFonts w:hint="eastAsia" w:ascii="仿宋" w:hAnsi="仿宋" w:eastAsia="仿宋" w:cs="仿宋"/>
          <w:color w:val="auto"/>
          <w:kern w:val="2"/>
          <w:sz w:val="32"/>
          <w:szCs w:val="32"/>
          <w:u w:val="none"/>
          <w:lang w:val="en-US" w:eastAsia="zh-CN" w:bidi="ar-SA"/>
        </w:rPr>
        <w:t>自助售药机应当配备温湿度自动监测终端和调节温湿度的设备，具备</w:t>
      </w:r>
      <w:r>
        <w:rPr>
          <w:rFonts w:hint="eastAsia" w:ascii="仿宋" w:hAnsi="仿宋" w:eastAsia="仿宋" w:cs="仿宋"/>
          <w:color w:val="auto"/>
          <w:sz w:val="32"/>
          <w:szCs w:val="32"/>
          <w:u w:val="none"/>
        </w:rPr>
        <w:t>24小时</w:t>
      </w:r>
      <w:r>
        <w:rPr>
          <w:rFonts w:hint="eastAsia" w:ascii="仿宋" w:hAnsi="仿宋" w:eastAsia="仿宋" w:cs="仿宋"/>
          <w:color w:val="auto"/>
          <w:kern w:val="2"/>
          <w:sz w:val="32"/>
          <w:szCs w:val="32"/>
          <w:u w:val="none"/>
          <w:lang w:val="en-US" w:eastAsia="zh-CN" w:bidi="ar-SA"/>
        </w:rPr>
        <w:t>显示、存储、读取功能和超限自动报警的功能。</w:t>
      </w:r>
      <w:r>
        <w:rPr>
          <w:rFonts w:hint="eastAsia" w:ascii="仿宋" w:hAnsi="仿宋" w:eastAsia="仿宋" w:cs="仿宋"/>
          <w:color w:val="auto"/>
          <w:sz w:val="32"/>
          <w:szCs w:val="32"/>
          <w:u w:val="none"/>
        </w:rPr>
        <w:t>机内温湿度监测数据应</w:t>
      </w:r>
      <w:r>
        <w:rPr>
          <w:rFonts w:hint="eastAsia" w:ascii="仿宋" w:hAnsi="仿宋" w:eastAsia="仿宋" w:cs="仿宋"/>
          <w:color w:val="auto"/>
          <w:sz w:val="32"/>
          <w:szCs w:val="32"/>
          <w:u w:val="none"/>
          <w:lang w:eastAsia="zh-CN"/>
        </w:rPr>
        <w:t>当</w:t>
      </w:r>
      <w:r>
        <w:rPr>
          <w:rFonts w:hint="eastAsia" w:ascii="仿宋" w:hAnsi="仿宋" w:eastAsia="仿宋" w:cs="仿宋"/>
          <w:color w:val="auto"/>
          <w:sz w:val="32"/>
          <w:szCs w:val="32"/>
          <w:u w:val="none"/>
        </w:rPr>
        <w:t>实时上传至</w:t>
      </w:r>
      <w:r>
        <w:rPr>
          <w:rFonts w:hint="eastAsia" w:ascii="仿宋" w:hAnsi="仿宋" w:eastAsia="仿宋" w:cs="仿宋"/>
          <w:color w:val="auto"/>
          <w:sz w:val="32"/>
          <w:szCs w:val="32"/>
          <w:u w:val="none"/>
          <w:lang w:eastAsia="zh-CN"/>
        </w:rPr>
        <w:t>企业</w:t>
      </w:r>
      <w:r>
        <w:rPr>
          <w:rFonts w:hint="eastAsia" w:ascii="仿宋" w:hAnsi="仿宋" w:eastAsia="仿宋" w:cs="仿宋"/>
          <w:color w:val="auto"/>
          <w:sz w:val="32"/>
          <w:szCs w:val="32"/>
          <w:u w:val="none"/>
        </w:rPr>
        <w:t>计算机系统。</w:t>
      </w:r>
      <w:r>
        <w:rPr>
          <w:rFonts w:hint="eastAsia" w:ascii="仿宋" w:hAnsi="仿宋" w:eastAsia="仿宋" w:cs="仿宋"/>
          <w:color w:val="auto"/>
          <w:kern w:val="2"/>
          <w:sz w:val="32"/>
          <w:szCs w:val="32"/>
          <w:u w:val="none"/>
          <w:lang w:val="en-US" w:eastAsia="zh-CN" w:bidi="ar-SA"/>
        </w:rPr>
        <w:t>企业自动售药机管理人员应当能实时获取查看监测数据和接收超限报警；</w:t>
      </w:r>
    </w:p>
    <w:p w14:paraId="5E07920C">
      <w:pPr>
        <w:snapToGrid w:val="0"/>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（四）自助售药机应当与药品零售企业在同一县级行政区域内，原则上每家药品零售企业设置自助售药机不得超过5台；</w:t>
      </w:r>
    </w:p>
    <w:p w14:paraId="3B66CF61">
      <w:pPr>
        <w:snapToGrid w:val="0"/>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（五）自助售药机应当在机身显著位置悬挂或展示其所属药品零售企业的药品经营许可证、联系电话、投诉举报电话及相关警示内容；</w:t>
      </w:r>
    </w:p>
    <w:p w14:paraId="6447E1B8">
      <w:pPr>
        <w:snapToGrid w:val="0"/>
        <w:spacing w:line="560" w:lineRule="exact"/>
        <w:ind w:firstLine="640" w:firstLineChars="200"/>
        <w:rPr>
          <w:rFonts w:hint="eastAsia" w:ascii="仿宋" w:hAnsi="仿宋" w:eastAsia="仿宋" w:cs="仿宋"/>
          <w:color w:val="auto"/>
          <w:szCs w:val="32"/>
          <w:u w:val="none"/>
          <w:lang w:val="en-US" w:eastAsia="zh-CN"/>
        </w:rPr>
      </w:pPr>
      <w:r>
        <w:rPr>
          <w:rFonts w:hint="eastAsia" w:ascii="仿宋" w:hAnsi="仿宋" w:eastAsia="仿宋" w:cs="仿宋"/>
          <w:color w:val="auto"/>
          <w:sz w:val="32"/>
          <w:szCs w:val="32"/>
          <w:u w:val="none"/>
          <w:lang w:val="en-US" w:eastAsia="zh-CN"/>
        </w:rPr>
        <w:t>（六）自助售药机不得露天设置，应当避免药品日晒雨淋，设置地点应当干燥、清洁、卫生，确保药品储存质量</w:t>
      </w:r>
      <w:r>
        <w:rPr>
          <w:rFonts w:hint="eastAsia" w:ascii="仿宋" w:hAnsi="仿宋" w:eastAsia="仿宋" w:cs="仿宋"/>
          <w:color w:val="auto"/>
          <w:sz w:val="32"/>
          <w:szCs w:val="32"/>
          <w:u w:val="none"/>
          <w:lang w:eastAsia="zh-CN"/>
        </w:rPr>
        <w:t>。</w:t>
      </w:r>
    </w:p>
    <w:p w14:paraId="6F1DA736">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eastAsia" w:ascii="仿宋" w:hAnsi="仿宋" w:eastAsia="仿宋" w:cs="仿宋"/>
          <w:color w:val="auto"/>
          <w:sz w:val="32"/>
          <w:szCs w:val="32"/>
          <w:u w:val="none"/>
          <w:lang w:val="en-US" w:eastAsia="zh-CN"/>
        </w:rPr>
      </w:pPr>
    </w:p>
    <w:p w14:paraId="43319F58">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eastAsia" w:ascii="仿宋" w:hAnsi="仿宋" w:eastAsia="仿宋" w:cs="仿宋"/>
          <w:color w:val="auto"/>
          <w:sz w:val="32"/>
          <w:szCs w:val="32"/>
          <w:u w:val="none"/>
          <w:lang w:val="en-US" w:eastAsia="zh-CN"/>
        </w:rPr>
      </w:pPr>
    </w:p>
    <w:p w14:paraId="01D56007">
      <w:pPr>
        <w:keepNext w:val="0"/>
        <w:keepLines w:val="0"/>
        <w:pageBreakBefore w:val="0"/>
        <w:kinsoku/>
        <w:wordWrap/>
        <w:overflowPunct/>
        <w:topLinePunct w:val="0"/>
        <w:autoSpaceDE/>
        <w:autoSpaceDN/>
        <w:bidi w:val="0"/>
        <w:adjustRightInd/>
        <w:spacing w:line="560" w:lineRule="exact"/>
        <w:jc w:val="center"/>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第五章　附则</w:t>
      </w:r>
    </w:p>
    <w:p w14:paraId="0C192B4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b w:val="0"/>
          <w:bCs w:val="0"/>
          <w:color w:val="auto"/>
          <w:sz w:val="32"/>
          <w:szCs w:val="32"/>
          <w:u w:val="none"/>
          <w:lang w:val="en-US" w:eastAsia="zh-CN"/>
        </w:rPr>
      </w:pPr>
      <w:r>
        <w:rPr>
          <w:rFonts w:hint="eastAsia" w:ascii="仿宋" w:hAnsi="仿宋" w:eastAsia="黑体" w:cs="仿宋"/>
          <w:b w:val="0"/>
          <w:i w:val="0"/>
          <w:color w:val="auto"/>
          <w:sz w:val="32"/>
          <w:szCs w:val="32"/>
          <w:u w:val="none"/>
          <w:lang w:eastAsia="zh-CN"/>
        </w:rPr>
        <w:t>第　条</w:t>
      </w:r>
      <w:r>
        <w:rPr>
          <w:rFonts w:hint="eastAsia" w:ascii="仿宋" w:hAnsi="仿宋" w:eastAsia="仿宋" w:cs="仿宋"/>
          <w:color w:val="auto"/>
          <w:sz w:val="32"/>
          <w:szCs w:val="32"/>
          <w:u w:val="none"/>
          <w:lang w:eastAsia="zh-CN"/>
        </w:rPr>
        <w:t>【特殊情况】新开办药品零售连锁企业，药品零售连锁总部尚未核发药品经营许可证时，其所属门店按药品零售连锁门店标准检查验收，核发单体药店药品经营许可证。申报药品零售连锁总部药品经营许可证前应当变更为药品连锁门店。</w:t>
      </w:r>
    </w:p>
    <w:p w14:paraId="25C9255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eastAsia="zh-CN"/>
        </w:rPr>
      </w:pPr>
      <w:r>
        <w:rPr>
          <w:rFonts w:hint="eastAsia" w:ascii="仿宋" w:hAnsi="仿宋" w:eastAsia="黑体" w:cs="仿宋"/>
          <w:b w:val="0"/>
          <w:i w:val="0"/>
          <w:color w:val="auto"/>
          <w:sz w:val="32"/>
          <w:szCs w:val="32"/>
          <w:u w:val="none"/>
          <w:lang w:eastAsia="zh-CN"/>
        </w:rPr>
        <w:t>第　条</w:t>
      </w:r>
      <w:r>
        <w:rPr>
          <w:rFonts w:hint="eastAsia" w:ascii="仿宋" w:hAnsi="仿宋" w:eastAsia="仿宋" w:cs="仿宋"/>
          <w:color w:val="auto"/>
          <w:sz w:val="32"/>
          <w:szCs w:val="32"/>
          <w:u w:val="none"/>
          <w:lang w:eastAsia="zh-CN"/>
        </w:rPr>
        <w:t>【解释】本指导原则由湖北省药品监督管理局负责解释。</w:t>
      </w:r>
    </w:p>
    <w:p w14:paraId="2B81A52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黑体" w:cs="仿宋"/>
          <w:b w:val="0"/>
          <w:i w:val="0"/>
          <w:color w:val="auto"/>
          <w:sz w:val="32"/>
          <w:szCs w:val="32"/>
          <w:u w:val="none"/>
          <w:lang w:eastAsia="zh-CN"/>
        </w:rPr>
        <w:t>第　条</w:t>
      </w:r>
      <w:r>
        <w:rPr>
          <w:rFonts w:hint="eastAsia" w:ascii="仿宋" w:hAnsi="仿宋" w:eastAsia="仿宋" w:cs="仿宋"/>
          <w:color w:val="auto"/>
          <w:sz w:val="32"/>
          <w:szCs w:val="32"/>
          <w:u w:val="none"/>
          <w:lang w:val="en-US" w:eastAsia="zh-CN"/>
        </w:rPr>
        <w:t>【有效期】本指导原则自2025年</w:t>
      </w:r>
      <w:r>
        <w:rPr>
          <w:rFonts w:hint="eastAsia" w:ascii="黑体" w:hAnsi="黑体" w:eastAsia="黑体" w:cs="黑体"/>
          <w:color w:val="auto"/>
          <w:sz w:val="32"/>
          <w:szCs w:val="32"/>
          <w:u w:val="none"/>
          <w:lang w:val="en-US" w:eastAsia="zh-CN"/>
        </w:rPr>
        <w:t>　</w:t>
      </w:r>
      <w:r>
        <w:rPr>
          <w:rFonts w:hint="eastAsia" w:ascii="仿宋" w:hAnsi="仿宋" w:eastAsia="仿宋" w:cs="仿宋"/>
          <w:color w:val="auto"/>
          <w:sz w:val="32"/>
          <w:szCs w:val="32"/>
          <w:u w:val="none"/>
          <w:lang w:val="en-US" w:eastAsia="zh-CN"/>
        </w:rPr>
        <w:t>月</w:t>
      </w:r>
      <w:r>
        <w:rPr>
          <w:rFonts w:hint="eastAsia" w:ascii="黑体" w:hAnsi="黑体" w:eastAsia="黑体" w:cs="黑体"/>
          <w:color w:val="auto"/>
          <w:sz w:val="32"/>
          <w:szCs w:val="32"/>
          <w:u w:val="none"/>
          <w:lang w:val="en-US" w:eastAsia="zh-CN"/>
        </w:rPr>
        <w:t>　</w:t>
      </w:r>
      <w:r>
        <w:rPr>
          <w:rFonts w:hint="eastAsia" w:ascii="仿宋" w:hAnsi="仿宋" w:eastAsia="仿宋" w:cs="仿宋"/>
          <w:color w:val="auto"/>
          <w:sz w:val="32"/>
          <w:szCs w:val="32"/>
          <w:u w:val="none"/>
          <w:lang w:val="en-US" w:eastAsia="zh-CN"/>
        </w:rPr>
        <w:t>日起施行，有效期5年。</w:t>
      </w:r>
    </w:p>
    <w:p w14:paraId="4136FA65">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color w:val="auto"/>
          <w:sz w:val="32"/>
          <w:szCs w:val="32"/>
          <w:u w:val="none"/>
          <w:lang w:val="en-US" w:eastAsia="zh-CN"/>
        </w:rPr>
      </w:pPr>
    </w:p>
    <w:sectPr>
      <w:pgSz w:w="11906" w:h="16838"/>
      <w:pgMar w:top="1814"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9" w:usb3="00000000" w:csb0="2000019F" w:csb1="00000000"/>
  </w:font>
  <w:font w:name="Segoe UI">
    <w:panose1 w:val="020B0502040204020203"/>
    <w:charset w:val="00"/>
    <w:family w:val="auto"/>
    <w:pitch w:val="default"/>
    <w:sig w:usb0="E10022FF" w:usb1="C000E47F" w:usb2="00000029" w:usb3="00000000" w:csb0="200001DF" w:csb1="2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UI Symbol">
    <w:panose1 w:val="020B0502040204020203"/>
    <w:charset w:val="00"/>
    <w:family w:val="auto"/>
    <w:pitch w:val="default"/>
    <w:sig w:usb0="8000006F" w:usb1="1200FBEF" w:usb2="0004C000" w:usb3="00000000" w:csb0="00000001" w:csb1="4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WUzZTZkMzU2YjE3MzZlNTViY2RhNzI2ODEyZGEifQ=="/>
  </w:docVars>
  <w:rsids>
    <w:rsidRoot w:val="00000000"/>
    <w:rsid w:val="07162962"/>
    <w:rsid w:val="0922481A"/>
    <w:rsid w:val="09EF3C38"/>
    <w:rsid w:val="0BCD759A"/>
    <w:rsid w:val="10CE4910"/>
    <w:rsid w:val="11C906A9"/>
    <w:rsid w:val="13694772"/>
    <w:rsid w:val="14874CB8"/>
    <w:rsid w:val="16EA6451"/>
    <w:rsid w:val="19D25FA9"/>
    <w:rsid w:val="1DDC48FF"/>
    <w:rsid w:val="2E674331"/>
    <w:rsid w:val="2F5B6F19"/>
    <w:rsid w:val="2FAD5418"/>
    <w:rsid w:val="30DB4D72"/>
    <w:rsid w:val="314B6CF8"/>
    <w:rsid w:val="3A640991"/>
    <w:rsid w:val="3B052C9E"/>
    <w:rsid w:val="498941A5"/>
    <w:rsid w:val="4C4B105C"/>
    <w:rsid w:val="4F392D8D"/>
    <w:rsid w:val="52694EC9"/>
    <w:rsid w:val="55C96754"/>
    <w:rsid w:val="5A7E4152"/>
    <w:rsid w:val="5EE035AA"/>
    <w:rsid w:val="623B5ABB"/>
    <w:rsid w:val="67551D2E"/>
    <w:rsid w:val="6A406AE2"/>
    <w:rsid w:val="6FE10611"/>
    <w:rsid w:val="70091F6E"/>
    <w:rsid w:val="76FF3641"/>
    <w:rsid w:val="78590E02"/>
    <w:rsid w:val="7D1B1F47"/>
    <w:rsid w:val="7E5041D1"/>
    <w:rsid w:val="7F0F0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cs="方正仿宋_GBK" w:asciiTheme="minorHAnsi" w:hAnsiTheme="minorHAns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pPr>
    <w:rPr>
      <w:rFonts w:ascii="仿宋" w:hAnsi="仿宋" w:eastAsia="仿宋"/>
      <w:sz w:val="30"/>
      <w:szCs w:val="30"/>
    </w:rPr>
  </w:style>
  <w:style w:type="paragraph" w:styleId="3">
    <w:name w:val="Body Text"/>
    <w:basedOn w:val="1"/>
    <w:next w:val="1"/>
    <w:qFormat/>
    <w:uiPriority w:val="0"/>
    <w:pPr>
      <w:ind w:firstLine="880" w:firstLineChars="200"/>
    </w:pPr>
    <w:rPr>
      <w:rFonts w:ascii="楷体" w:hAnsi="楷体" w:eastAsia="楷体"/>
      <w:sz w:val="32"/>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5204</Words>
  <Characters>5450</Characters>
  <Lines>0</Lines>
  <Paragraphs>0</Paragraphs>
  <TotalTime>5</TotalTime>
  <ScaleCrop>false</ScaleCrop>
  <LinksUpToDate>false</LinksUpToDate>
  <CharactersWithSpaces>5465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2022-11-24T09:03:00Z</dcterms:created>
  <dc:creator>CHEN</dc:creator>
  <cp:lastModifiedBy>陈</cp:lastModifiedBy>
  <dcterms:modified xsi:type="dcterms:W3CDTF">2025-06-09T01:23:51Z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E86097E56D874930AC973478781588D7_13</vt:lpwstr>
  </property>
  <property fmtid="{D5CDD505-2E9C-101B-9397-08002B2CF9AE}" pid="4" name="KSOTemplateDocerSaveRecord">
    <vt:lpwstr>eyJoZGlkIjoiM2FlYWUzZTZkMzU2YjE3MzZlNTViY2RhNzI2ODEyZGEiLCJ1c2VySWQiOiIxMDIzMTgwODM1In0=</vt:lpwstr>
  </property>
</Properties>
</file>