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AA95E">
      <w:pPr>
        <w:jc w:val="both"/>
        <w:rPr>
          <w:rFonts w:hint="default" w:ascii="黑体" w:eastAsia="黑体"/>
          <w:color w:val="auto"/>
          <w:sz w:val="32"/>
          <w:szCs w:val="32"/>
          <w:highlight w:val="none"/>
          <w:lang w:val="en-US" w:eastAsia="zh-CN"/>
        </w:rPr>
      </w:pPr>
      <w:r>
        <w:rPr>
          <w:rFonts w:hint="eastAsia" w:ascii="黑体" w:eastAsia="黑体"/>
          <w:color w:val="auto"/>
          <w:sz w:val="32"/>
          <w:szCs w:val="32"/>
          <w:highlight w:val="none"/>
          <w:lang w:eastAsia="zh-CN"/>
        </w:rPr>
        <w:t>附件</w:t>
      </w:r>
      <w:r>
        <w:rPr>
          <w:rFonts w:hint="eastAsia" w:ascii="黑体" w:eastAsia="黑体"/>
          <w:color w:val="auto"/>
          <w:sz w:val="32"/>
          <w:szCs w:val="32"/>
          <w:highlight w:val="none"/>
          <w:lang w:val="en-US" w:eastAsia="zh-CN"/>
        </w:rPr>
        <w:t>1</w:t>
      </w:r>
    </w:p>
    <w:p w14:paraId="46C6A2D0">
      <w:pPr>
        <w:jc w:val="center"/>
        <w:rPr>
          <w:rFonts w:hint="eastAsia" w:ascii="黑体" w:eastAsia="黑体"/>
          <w:color w:val="auto"/>
          <w:sz w:val="32"/>
          <w:szCs w:val="32"/>
          <w:highlight w:val="none"/>
        </w:rPr>
      </w:pPr>
      <w:r>
        <w:rPr>
          <w:rFonts w:hint="eastAsia" w:ascii="黑体" w:eastAsia="黑体"/>
          <w:color w:val="auto"/>
          <w:sz w:val="32"/>
          <w:szCs w:val="32"/>
          <w:highlight w:val="none"/>
        </w:rPr>
        <w:t>湖北省药品批发企业经营活动许可检查细则</w:t>
      </w:r>
    </w:p>
    <w:p w14:paraId="1AE96624">
      <w:pPr>
        <w:pStyle w:val="2"/>
        <w:jc w:val="center"/>
        <w:rPr>
          <w:rFonts w:hint="eastAsia" w:ascii="楷体" w:hAnsi="楷体" w:eastAsia="楷体" w:cs="楷体"/>
          <w:sz w:val="32"/>
          <w:szCs w:val="32"/>
          <w:lang w:eastAsia="zh-CN"/>
        </w:rPr>
      </w:pPr>
      <w:r>
        <w:rPr>
          <w:rFonts w:hint="eastAsia" w:ascii="楷体" w:hAnsi="楷体" w:eastAsia="楷体" w:cs="楷体"/>
          <w:color w:val="auto"/>
          <w:sz w:val="32"/>
          <w:szCs w:val="32"/>
          <w:highlight w:val="none"/>
          <w:lang w:eastAsia="zh-CN"/>
        </w:rPr>
        <w:t>（征求意见稿）</w:t>
      </w:r>
    </w:p>
    <w:p w14:paraId="5CC1EF7C">
      <w:pPr>
        <w:ind w:firstLine="640" w:firstLineChars="200"/>
        <w:rPr>
          <w:rFonts w:ascii="黑体" w:eastAsia="黑体"/>
          <w:color w:val="auto"/>
          <w:sz w:val="32"/>
          <w:szCs w:val="32"/>
          <w:highlight w:val="none"/>
        </w:rPr>
      </w:pPr>
    </w:p>
    <w:p w14:paraId="34E8B5D2">
      <w:pPr>
        <w:ind w:firstLine="640" w:firstLineChars="200"/>
        <w:rPr>
          <w:rFonts w:hint="eastAsia" w:ascii="黑体" w:eastAsia="黑体"/>
          <w:color w:val="auto"/>
          <w:sz w:val="32"/>
          <w:szCs w:val="32"/>
          <w:highlight w:val="none"/>
          <w:lang w:eastAsia="zh-CN"/>
        </w:rPr>
      </w:pPr>
      <w:r>
        <w:rPr>
          <w:rFonts w:hint="eastAsia" w:ascii="黑体" w:eastAsia="黑体"/>
          <w:color w:val="auto"/>
          <w:sz w:val="32"/>
          <w:szCs w:val="32"/>
          <w:highlight w:val="none"/>
        </w:rPr>
        <w:t>说明</w:t>
      </w:r>
      <w:r>
        <w:rPr>
          <w:rFonts w:hint="eastAsia" w:ascii="黑体" w:eastAsia="黑体"/>
          <w:color w:val="auto"/>
          <w:sz w:val="32"/>
          <w:szCs w:val="32"/>
          <w:highlight w:val="none"/>
          <w:lang w:eastAsia="zh-CN"/>
        </w:rPr>
        <w:t>：</w:t>
      </w:r>
    </w:p>
    <w:p w14:paraId="5409EBC0">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为加强药品批发企业经营活动许可管理，规范湖北省药品批发企业经营活动许可工作，根据《中华人民共和国药品管理法》《中华人民共和国药品管理法实施条例》《药品经营和使用质量监督管理办法》《药品经营质量管理规范》</w:t>
      </w:r>
      <w:r>
        <w:rPr>
          <w:rFonts w:hint="eastAsia" w:ascii="仿宋" w:hAnsi="仿宋" w:eastAsia="仿宋" w:cs="仿宋"/>
          <w:color w:val="auto"/>
          <w:sz w:val="32"/>
          <w:szCs w:val="32"/>
          <w:highlight w:val="none"/>
          <w:lang w:eastAsia="zh-CN"/>
        </w:rPr>
        <w:t>及</w:t>
      </w:r>
      <w:r>
        <w:rPr>
          <w:rFonts w:hint="eastAsia" w:ascii="仿宋" w:hAnsi="仿宋" w:eastAsia="仿宋" w:cs="仿宋"/>
          <w:color w:val="auto"/>
          <w:sz w:val="32"/>
          <w:szCs w:val="32"/>
          <w:highlight w:val="none"/>
        </w:rPr>
        <w:t>《湖北省药品经营和使用质量监督管理实施细则》等法律、法规、规章和规范，结合湖北省</w:t>
      </w:r>
      <w:r>
        <w:rPr>
          <w:rFonts w:hint="eastAsia" w:ascii="仿宋" w:hAnsi="仿宋" w:eastAsia="仿宋" w:cs="仿宋"/>
          <w:color w:val="auto"/>
          <w:kern w:val="32"/>
          <w:sz w:val="32"/>
          <w:szCs w:val="32"/>
          <w:u w:val="none"/>
        </w:rPr>
        <w:t>药品现代物流</w:t>
      </w:r>
      <w:r>
        <w:rPr>
          <w:rFonts w:hint="eastAsia" w:ascii="仿宋" w:hAnsi="仿宋" w:eastAsia="仿宋" w:cs="仿宋"/>
          <w:color w:val="auto"/>
          <w:kern w:val="32"/>
          <w:sz w:val="32"/>
          <w:szCs w:val="32"/>
          <w:u w:val="none"/>
          <w:lang w:eastAsia="zh-CN"/>
        </w:rPr>
        <w:t>建设管理有关规定</w:t>
      </w:r>
      <w:r>
        <w:rPr>
          <w:rFonts w:hint="eastAsia" w:ascii="仿宋" w:hAnsi="仿宋" w:eastAsia="仿宋" w:cs="仿宋"/>
          <w:color w:val="auto"/>
          <w:sz w:val="32"/>
          <w:szCs w:val="32"/>
          <w:highlight w:val="none"/>
        </w:rPr>
        <w:t>，制定本检查细则。</w:t>
      </w:r>
    </w:p>
    <w:p w14:paraId="1E241332">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二、本检查细则适用于湖北省行政区域内药品批发企业开办及其他许可行为的申报资料技术审查和现场检查工作。</w:t>
      </w:r>
    </w:p>
    <w:p w14:paraId="408D840D">
      <w:pPr>
        <w:pStyle w:val="10"/>
        <w:widowControl/>
        <w:spacing w:beforeAutospacing="0" w:afterAutospacing="0" w:line="560" w:lineRule="exact"/>
        <w:ind w:firstLine="640" w:firstLineChars="200"/>
        <w:jc w:val="both"/>
        <w:textAlignment w:val="baseline"/>
        <w:rPr>
          <w:rFonts w:ascii="黑体" w:eastAsia="黑体"/>
          <w:color w:val="auto"/>
          <w:sz w:val="32"/>
          <w:szCs w:val="32"/>
          <w:highlight w:val="none"/>
        </w:rPr>
      </w:pPr>
      <w:r>
        <w:rPr>
          <w:rFonts w:hint="eastAsia" w:ascii="仿宋" w:hAnsi="仿宋" w:eastAsia="仿宋" w:cs="仿宋"/>
          <w:color w:val="auto"/>
          <w:sz w:val="32"/>
          <w:szCs w:val="32"/>
          <w:highlight w:val="none"/>
        </w:rPr>
        <w:t>三、开办药品批发企业应当依据本检查细则及企业申请经营范围进行检查、验收。增加经营范围应当依据本检查细则检查经营范围所涉相关条目。</w:t>
      </w:r>
    </w:p>
    <w:p w14:paraId="0354F1BB">
      <w:pPr>
        <w:rPr>
          <w:rFonts w:ascii="黑体" w:eastAsia="黑体"/>
          <w:color w:val="auto"/>
          <w:sz w:val="32"/>
          <w:szCs w:val="32"/>
          <w:highlight w:val="none"/>
        </w:rPr>
      </w:pPr>
      <w:r>
        <w:rPr>
          <w:rFonts w:ascii="黑体" w:eastAsia="黑体"/>
          <w:color w:val="auto"/>
          <w:sz w:val="32"/>
          <w:szCs w:val="32"/>
          <w:highlight w:val="none"/>
        </w:rPr>
        <w:br w:type="page"/>
      </w:r>
    </w:p>
    <w:p w14:paraId="1E53FEC8">
      <w:pPr>
        <w:rPr>
          <w:rFonts w:hint="eastAsia" w:eastAsia="宋体"/>
          <w:lang w:eastAsia="zh-CN"/>
        </w:rPr>
      </w:pPr>
      <w:r>
        <w:rPr>
          <w:rFonts w:hint="eastAsia" w:ascii="黑体" w:eastAsia="黑体"/>
          <w:color w:val="auto"/>
          <w:sz w:val="32"/>
          <w:szCs w:val="32"/>
          <w:highlight w:val="none"/>
          <w:lang w:eastAsia="zh-CN"/>
        </w:rPr>
        <w:t>基础条件（含中成药、化学药、生物制品经营范围）</w:t>
      </w:r>
    </w:p>
    <w:tbl>
      <w:tblPr>
        <w:tblStyle w:val="11"/>
        <w:tblW w:w="14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552"/>
        <w:gridCol w:w="1127"/>
        <w:gridCol w:w="4918"/>
        <w:gridCol w:w="7140"/>
      </w:tblGrid>
      <w:tr w14:paraId="2EA2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19" w:type="dxa"/>
            <w:vAlign w:val="center"/>
          </w:tcPr>
          <w:p w14:paraId="4BD99426">
            <w:pPr>
              <w:keepNext w:val="0"/>
              <w:keepLines w:val="0"/>
              <w:pageBreakBefore w:val="0"/>
              <w:kinsoku/>
              <w:wordWrap/>
              <w:overflowPunct/>
              <w:topLinePunct w:val="0"/>
              <w:autoSpaceDE w:val="0"/>
              <w:autoSpaceDN w:val="0"/>
              <w:bidi w:val="0"/>
              <w:adjustRightInd/>
              <w:spacing w:line="320" w:lineRule="exact"/>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序号</w:t>
            </w:r>
          </w:p>
        </w:tc>
        <w:tc>
          <w:tcPr>
            <w:tcW w:w="1679" w:type="dxa"/>
            <w:gridSpan w:val="2"/>
            <w:vAlign w:val="center"/>
          </w:tcPr>
          <w:p w14:paraId="77F19667">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lang w:eastAsia="zh-CN"/>
              </w:rPr>
              <w:t>内容</w:t>
            </w:r>
          </w:p>
          <w:p w14:paraId="7198DFB3">
            <w:pPr>
              <w:pStyle w:val="2"/>
              <w:keepNext w:val="0"/>
              <w:keepLines w:val="0"/>
              <w:pageBreakBefore w:val="0"/>
              <w:kinsoku/>
              <w:wordWrap/>
              <w:overflowPunct/>
              <w:topLinePunct w:val="0"/>
              <w:bidi w:val="0"/>
              <w:adjustRightInd/>
              <w:spacing w:line="320" w:lineRule="exact"/>
              <w:jc w:val="center"/>
              <w:textAlignment w:val="auto"/>
              <w:rPr>
                <w:rFonts w:hint="eastAsia"/>
                <w:color w:val="auto"/>
                <w:sz w:val="24"/>
                <w:szCs w:val="24"/>
                <w:highlight w:val="none"/>
                <w:lang w:eastAsia="zh-CN"/>
              </w:rPr>
            </w:pPr>
            <w:r>
              <w:rPr>
                <w:rFonts w:hint="eastAsia" w:ascii="黑体" w:hAnsi="黑体" w:eastAsia="黑体" w:cs="黑体"/>
                <w:b w:val="0"/>
                <w:bCs w:val="0"/>
                <w:color w:val="auto"/>
                <w:sz w:val="24"/>
                <w:szCs w:val="24"/>
                <w:highlight w:val="none"/>
                <w:lang w:eastAsia="zh-CN"/>
              </w:rPr>
              <w:t>（条款号）</w:t>
            </w:r>
          </w:p>
        </w:tc>
        <w:tc>
          <w:tcPr>
            <w:tcW w:w="4918" w:type="dxa"/>
            <w:vAlign w:val="center"/>
          </w:tcPr>
          <w:p w14:paraId="0048B379">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检查项目</w:t>
            </w:r>
          </w:p>
        </w:tc>
        <w:tc>
          <w:tcPr>
            <w:tcW w:w="7140" w:type="dxa"/>
            <w:vAlign w:val="center"/>
          </w:tcPr>
          <w:p w14:paraId="43896BCA">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检查细则</w:t>
            </w:r>
          </w:p>
        </w:tc>
      </w:tr>
      <w:tr w14:paraId="27D3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56" w:type="dxa"/>
            <w:gridSpan w:val="5"/>
            <w:vAlign w:val="center"/>
          </w:tcPr>
          <w:p w14:paraId="16101DE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楷体" w:hAnsi="楷体" w:eastAsia="楷体" w:cs="楷体"/>
                <w:b w:val="0"/>
                <w:bCs/>
                <w:color w:val="auto"/>
                <w:sz w:val="24"/>
                <w:szCs w:val="24"/>
                <w:highlight w:val="none"/>
              </w:rPr>
              <w:t>第一部分</w:t>
            </w:r>
            <w:r>
              <w:rPr>
                <w:rFonts w:hint="eastAsia" w:ascii="楷体" w:hAnsi="楷体" w:eastAsia="楷体" w:cs="楷体"/>
                <w:b w:val="0"/>
                <w:bCs/>
                <w:color w:val="auto"/>
                <w:sz w:val="24"/>
                <w:szCs w:val="24"/>
                <w:highlight w:val="none"/>
                <w:lang w:val="en-US" w:eastAsia="zh-CN"/>
              </w:rPr>
              <w:t>　</w:t>
            </w:r>
            <w:r>
              <w:rPr>
                <w:rFonts w:hint="eastAsia" w:ascii="楷体" w:hAnsi="楷体" w:eastAsia="楷体" w:cs="楷体"/>
                <w:b w:val="0"/>
                <w:bCs/>
                <w:color w:val="auto"/>
                <w:sz w:val="24"/>
                <w:szCs w:val="24"/>
                <w:highlight w:val="none"/>
              </w:rPr>
              <w:t>药品</w:t>
            </w:r>
            <w:r>
              <w:rPr>
                <w:rFonts w:hint="eastAsia" w:ascii="楷体" w:hAnsi="楷体" w:eastAsia="楷体" w:cs="楷体"/>
                <w:b w:val="0"/>
                <w:bCs/>
                <w:color w:val="auto"/>
                <w:kern w:val="0"/>
                <w:sz w:val="24"/>
                <w:szCs w:val="24"/>
                <w:highlight w:val="none"/>
                <w:lang w:bidi="ar"/>
              </w:rPr>
              <w:t>法律法规合规性</w:t>
            </w:r>
          </w:p>
        </w:tc>
      </w:tr>
      <w:tr w14:paraId="7063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08F54C4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679" w:type="dxa"/>
            <w:gridSpan w:val="2"/>
            <w:vMerge w:val="restart"/>
            <w:vAlign w:val="center"/>
          </w:tcPr>
          <w:p w14:paraId="4EB56A3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合规性审核</w:t>
            </w:r>
          </w:p>
        </w:tc>
        <w:tc>
          <w:tcPr>
            <w:tcW w:w="4918" w:type="dxa"/>
            <w:vAlign w:val="center"/>
          </w:tcPr>
          <w:p w14:paraId="3E00922C">
            <w:pPr>
              <w:pStyle w:val="10"/>
              <w:keepNext w:val="0"/>
              <w:keepLines w:val="0"/>
              <w:pageBreakBefore w:val="0"/>
              <w:widowControl/>
              <w:shd w:val="clear" w:color="auto" w:fill="FFFFFF"/>
              <w:kinsoku/>
              <w:wordWrap/>
              <w:overflowPunct/>
              <w:topLinePunct w:val="0"/>
              <w:bidi w:val="0"/>
              <w:adjustRightInd/>
              <w:spacing w:beforeAutospacing="0" w:afterAutospacing="0"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rPr>
              <w:t>有与其经营范围相适应的质量管理机构和人员；企业法定代表人、主要负责人、质量负责人、质量管理部门负责人等符合规定的条件</w:t>
            </w:r>
            <w:r>
              <w:rPr>
                <w:rFonts w:hint="eastAsia" w:ascii="宋体" w:hAnsi="宋体" w:eastAsia="宋体" w:cs="宋体"/>
                <w:color w:val="auto"/>
                <w:kern w:val="2"/>
                <w:sz w:val="24"/>
                <w:szCs w:val="24"/>
                <w:highlight w:val="none"/>
                <w:lang w:eastAsia="zh-CN"/>
              </w:rPr>
              <w:t>。</w:t>
            </w:r>
          </w:p>
        </w:tc>
        <w:tc>
          <w:tcPr>
            <w:tcW w:w="7140" w:type="dxa"/>
            <w:vAlign w:val="center"/>
          </w:tcPr>
          <w:p w14:paraId="572F23CB">
            <w:pPr>
              <w:pStyle w:val="10"/>
              <w:keepNext w:val="0"/>
              <w:keepLines w:val="0"/>
              <w:pageBreakBefore w:val="0"/>
              <w:widowControl/>
              <w:shd w:val="clear" w:color="auto" w:fill="FFFFFF"/>
              <w:kinsoku/>
              <w:wordWrap/>
              <w:overflowPunct/>
              <w:topLinePunct w:val="0"/>
              <w:bidi w:val="0"/>
              <w:adjustRightInd/>
              <w:spacing w:beforeAutospacing="0" w:afterAutospacing="0"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rPr>
              <w:t>查阅是否有与其经营范围相适应的质量管理机构和人员；企业法定代表人、主要负责人、质量负责人、质量管理部门负责人等是否符合规定的条件</w:t>
            </w:r>
            <w:r>
              <w:rPr>
                <w:rFonts w:hint="eastAsia" w:ascii="宋体" w:hAnsi="宋体" w:eastAsia="宋体" w:cs="宋体"/>
                <w:color w:val="auto"/>
                <w:kern w:val="2"/>
                <w:sz w:val="24"/>
                <w:szCs w:val="24"/>
                <w:highlight w:val="none"/>
                <w:lang w:eastAsia="zh-CN"/>
              </w:rPr>
              <w:t>。</w:t>
            </w:r>
          </w:p>
        </w:tc>
      </w:tr>
      <w:tr w14:paraId="373E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53DB6E4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679" w:type="dxa"/>
            <w:gridSpan w:val="2"/>
            <w:vMerge w:val="continue"/>
            <w:vAlign w:val="center"/>
          </w:tcPr>
          <w:p w14:paraId="0215436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4918" w:type="dxa"/>
            <w:vAlign w:val="center"/>
          </w:tcPr>
          <w:p w14:paraId="6F5B5662">
            <w:pPr>
              <w:pStyle w:val="10"/>
              <w:keepNext w:val="0"/>
              <w:keepLines w:val="0"/>
              <w:pageBreakBefore w:val="0"/>
              <w:widowControl/>
              <w:shd w:val="clear" w:color="auto" w:fill="FFFFFF"/>
              <w:kinsoku/>
              <w:wordWrap/>
              <w:overflowPunct/>
              <w:topLinePunct w:val="0"/>
              <w:bidi w:val="0"/>
              <w:adjustRightInd/>
              <w:spacing w:beforeAutospacing="0" w:afterAutospacing="0" w:line="320" w:lineRule="exact"/>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有依法经过资格认定的药师或者其他药学技术人员</w:t>
            </w:r>
            <w:r>
              <w:rPr>
                <w:rFonts w:hint="eastAsia" w:ascii="宋体" w:hAnsi="宋体" w:eastAsia="宋体" w:cs="宋体"/>
                <w:color w:val="auto"/>
                <w:kern w:val="2"/>
                <w:sz w:val="24"/>
                <w:szCs w:val="24"/>
                <w:highlight w:val="none"/>
                <w:lang w:eastAsia="zh-CN"/>
              </w:rPr>
              <w:t>。</w:t>
            </w:r>
          </w:p>
        </w:tc>
        <w:tc>
          <w:tcPr>
            <w:tcW w:w="7140" w:type="dxa"/>
            <w:vAlign w:val="center"/>
          </w:tcPr>
          <w:p w14:paraId="1A2C1CC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rPr>
              <w:t>查阅是否有依法经过资格认定的药师或者其他药学技术人员</w:t>
            </w:r>
            <w:r>
              <w:rPr>
                <w:rFonts w:hint="eastAsia" w:ascii="宋体" w:hAnsi="宋体" w:eastAsia="宋体" w:cs="宋体"/>
                <w:color w:val="auto"/>
                <w:kern w:val="2"/>
                <w:sz w:val="24"/>
                <w:szCs w:val="24"/>
                <w:highlight w:val="none"/>
                <w:lang w:eastAsia="zh-CN"/>
              </w:rPr>
              <w:t>。</w:t>
            </w:r>
          </w:p>
        </w:tc>
      </w:tr>
      <w:tr w14:paraId="7954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2F41BA0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679" w:type="dxa"/>
            <w:gridSpan w:val="2"/>
            <w:vMerge w:val="continue"/>
            <w:vAlign w:val="center"/>
          </w:tcPr>
          <w:p w14:paraId="2A31598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4918" w:type="dxa"/>
            <w:vAlign w:val="center"/>
          </w:tcPr>
          <w:p w14:paraId="4BDC97BF">
            <w:pPr>
              <w:pStyle w:val="10"/>
              <w:keepNext w:val="0"/>
              <w:keepLines w:val="0"/>
              <w:pageBreakBefore w:val="0"/>
              <w:widowControl/>
              <w:shd w:val="clear" w:color="auto" w:fill="FFFFFF"/>
              <w:kinsoku/>
              <w:wordWrap/>
              <w:overflowPunct/>
              <w:topLinePunct w:val="0"/>
              <w:bidi w:val="0"/>
              <w:adjustRightInd/>
              <w:spacing w:beforeAutospacing="0" w:afterAutospacing="0" w:line="320" w:lineRule="exact"/>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有与其经营品种和规模相适应的自营仓库、营业场所和设施设备，仓库具备实现药品入库、传送、分拣、上架、出库等操作的现代物流设施设备</w:t>
            </w:r>
            <w:r>
              <w:rPr>
                <w:rFonts w:hint="eastAsia" w:ascii="宋体" w:hAnsi="宋体" w:eastAsia="宋体" w:cs="宋体"/>
                <w:color w:val="auto"/>
                <w:kern w:val="2"/>
                <w:sz w:val="24"/>
                <w:szCs w:val="24"/>
                <w:highlight w:val="none"/>
                <w:lang w:eastAsia="zh-CN"/>
              </w:rPr>
              <w:t>。</w:t>
            </w:r>
          </w:p>
        </w:tc>
        <w:tc>
          <w:tcPr>
            <w:tcW w:w="7140" w:type="dxa"/>
            <w:vAlign w:val="center"/>
          </w:tcPr>
          <w:p w14:paraId="202B1C5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rPr>
              <w:t>查阅是否有与其经营品种和规模相适应的自营仓库、营业场所和设施设备，仓库具备实现药品入库、传送、分拣、上架、出库等操作的现代物流设施设备</w:t>
            </w:r>
            <w:r>
              <w:rPr>
                <w:rFonts w:hint="eastAsia" w:ascii="宋体" w:hAnsi="宋体" w:eastAsia="宋体" w:cs="宋体"/>
                <w:color w:val="auto"/>
                <w:kern w:val="2"/>
                <w:sz w:val="24"/>
                <w:szCs w:val="24"/>
                <w:highlight w:val="none"/>
                <w:lang w:eastAsia="zh-CN"/>
              </w:rPr>
              <w:t>。</w:t>
            </w:r>
          </w:p>
        </w:tc>
      </w:tr>
      <w:tr w14:paraId="1635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19" w:type="dxa"/>
            <w:vAlign w:val="center"/>
          </w:tcPr>
          <w:p w14:paraId="76350F8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679" w:type="dxa"/>
            <w:gridSpan w:val="2"/>
            <w:vMerge w:val="continue"/>
            <w:vAlign w:val="center"/>
          </w:tcPr>
          <w:p w14:paraId="4509FFC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4918" w:type="dxa"/>
            <w:vAlign w:val="center"/>
          </w:tcPr>
          <w:p w14:paraId="2F3A7CD4">
            <w:pPr>
              <w:pStyle w:val="10"/>
              <w:keepNext w:val="0"/>
              <w:keepLines w:val="0"/>
              <w:pageBreakBefore w:val="0"/>
              <w:widowControl/>
              <w:shd w:val="clear" w:color="auto" w:fill="FFFFFF"/>
              <w:kinsoku/>
              <w:wordWrap/>
              <w:overflowPunct/>
              <w:topLinePunct w:val="0"/>
              <w:bidi w:val="0"/>
              <w:adjustRightInd/>
              <w:spacing w:beforeAutospacing="0" w:afterAutospacing="0" w:line="320" w:lineRule="exac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有保证药品质量的质量管理制度以及覆盖药品经营、质量控制和追溯全过程的信息管理系统，并符合药品经营质量管理规范要求。</w:t>
            </w:r>
          </w:p>
        </w:tc>
        <w:tc>
          <w:tcPr>
            <w:tcW w:w="7140" w:type="dxa"/>
            <w:vAlign w:val="center"/>
          </w:tcPr>
          <w:p w14:paraId="7EBC434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查阅是否有保证药品质量的质量管理制度以及覆盖药品经营、质量控制和追溯全过程的信息管理系统，是否符合药品经营质量管理规范要求。</w:t>
            </w:r>
          </w:p>
        </w:tc>
      </w:tr>
      <w:tr w14:paraId="04A5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56" w:type="dxa"/>
            <w:gridSpan w:val="5"/>
            <w:vAlign w:val="center"/>
          </w:tcPr>
          <w:p w14:paraId="5FBC58E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楷体" w:hAnsi="楷体" w:eastAsia="楷体" w:cs="楷体"/>
                <w:b w:val="0"/>
                <w:bCs/>
                <w:color w:val="auto"/>
                <w:sz w:val="24"/>
                <w:szCs w:val="24"/>
                <w:highlight w:val="none"/>
              </w:rPr>
              <w:t>第二部分</w:t>
            </w:r>
            <w:r>
              <w:rPr>
                <w:rFonts w:hint="eastAsia" w:ascii="楷体" w:hAnsi="楷体" w:eastAsia="楷体" w:cs="楷体"/>
                <w:b w:val="0"/>
                <w:bCs/>
                <w:color w:val="auto"/>
                <w:sz w:val="24"/>
                <w:szCs w:val="24"/>
                <w:highlight w:val="none"/>
                <w:lang w:eastAsia="zh-CN"/>
              </w:rPr>
              <w:t>　</w:t>
            </w:r>
            <w:r>
              <w:rPr>
                <w:rFonts w:hint="eastAsia" w:ascii="楷体" w:hAnsi="楷体" w:eastAsia="楷体" w:cs="楷体"/>
                <w:b w:val="0"/>
                <w:bCs/>
                <w:color w:val="auto"/>
                <w:sz w:val="24"/>
                <w:szCs w:val="24"/>
                <w:highlight w:val="none"/>
              </w:rPr>
              <w:t>药品经营质量管理规范及药品现代物流建设管理符合性</w:t>
            </w:r>
          </w:p>
        </w:tc>
      </w:tr>
      <w:tr w14:paraId="488A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Align w:val="center"/>
          </w:tcPr>
          <w:p w14:paraId="18278DC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552" w:type="dxa"/>
            <w:vMerge w:val="restart"/>
            <w:vAlign w:val="center"/>
          </w:tcPr>
          <w:p w14:paraId="2E95D2A6">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w:t>
            </w:r>
          </w:p>
          <w:p w14:paraId="511793C8">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则</w:t>
            </w:r>
          </w:p>
        </w:tc>
        <w:tc>
          <w:tcPr>
            <w:tcW w:w="1127" w:type="dxa"/>
            <w:vAlign w:val="center"/>
          </w:tcPr>
          <w:p w14:paraId="2DCE57D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**00201</w:t>
            </w:r>
          </w:p>
        </w:tc>
        <w:tc>
          <w:tcPr>
            <w:tcW w:w="4918" w:type="dxa"/>
            <w:vAlign w:val="center"/>
          </w:tcPr>
          <w:p w14:paraId="1AE3C94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企业应当在药品采购、储存、销售、运输等环节采取有效的质量控制措施，确保药品质量，并按照国家有关要求建立药品追溯系统，实现药品可追溯。</w:t>
            </w:r>
          </w:p>
        </w:tc>
        <w:tc>
          <w:tcPr>
            <w:tcW w:w="7140" w:type="dxa"/>
            <w:vAlign w:val="center"/>
          </w:tcPr>
          <w:p w14:paraId="41C5AE00">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查阅企业是否根据国家药品监督管理部门制定药品信息化追溯要求</w:t>
            </w:r>
            <w:r>
              <w:rPr>
                <w:rFonts w:hint="eastAsia" w:ascii="宋体" w:hAnsi="宋体" w:cs="宋体"/>
                <w:color w:val="auto"/>
                <w:sz w:val="24"/>
                <w:szCs w:val="24"/>
                <w:highlight w:val="none"/>
                <w:lang w:eastAsia="zh-CN"/>
              </w:rPr>
              <w:t>。</w:t>
            </w:r>
          </w:p>
        </w:tc>
      </w:tr>
      <w:tr w14:paraId="3216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9" w:type="dxa"/>
            <w:vAlign w:val="center"/>
          </w:tcPr>
          <w:p w14:paraId="46236F1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552" w:type="dxa"/>
            <w:vMerge w:val="continue"/>
            <w:vAlign w:val="center"/>
          </w:tcPr>
          <w:p w14:paraId="4F984AC9">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tc>
        <w:tc>
          <w:tcPr>
            <w:tcW w:w="1127" w:type="dxa"/>
            <w:vAlign w:val="center"/>
          </w:tcPr>
          <w:p w14:paraId="5EB43AD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**00401</w:t>
            </w:r>
          </w:p>
        </w:tc>
        <w:tc>
          <w:tcPr>
            <w:tcW w:w="4918" w:type="dxa"/>
            <w:vAlign w:val="center"/>
          </w:tcPr>
          <w:p w14:paraId="20C7915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药品经营企业应当依法经营。</w:t>
            </w:r>
          </w:p>
        </w:tc>
        <w:tc>
          <w:tcPr>
            <w:tcW w:w="7140" w:type="dxa"/>
            <w:vAlign w:val="center"/>
          </w:tcPr>
          <w:p w14:paraId="275DC2B8">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检查企业是否按照《药品管理法》等相关法律法规合法合规经营。</w:t>
            </w:r>
          </w:p>
        </w:tc>
      </w:tr>
      <w:tr w14:paraId="2ACA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19" w:type="dxa"/>
            <w:vAlign w:val="center"/>
          </w:tcPr>
          <w:p w14:paraId="55B2228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52" w:type="dxa"/>
            <w:vMerge w:val="continue"/>
            <w:vAlign w:val="center"/>
          </w:tcPr>
          <w:p w14:paraId="4986ADBB">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tc>
        <w:tc>
          <w:tcPr>
            <w:tcW w:w="1127" w:type="dxa"/>
            <w:vAlign w:val="center"/>
          </w:tcPr>
          <w:p w14:paraId="6AACB27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**00402</w:t>
            </w:r>
          </w:p>
        </w:tc>
        <w:tc>
          <w:tcPr>
            <w:tcW w:w="4918" w:type="dxa"/>
            <w:vAlign w:val="center"/>
          </w:tcPr>
          <w:p w14:paraId="37416AE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药品经营企业应当坚持诚实守信，禁止任何虚假、欺骗行为。</w:t>
            </w:r>
          </w:p>
        </w:tc>
        <w:tc>
          <w:tcPr>
            <w:tcW w:w="7140" w:type="dxa"/>
            <w:vAlign w:val="center"/>
          </w:tcPr>
          <w:p w14:paraId="00ED45B4">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企业应当诚实守信，不得伪造、销毁、隐匿记录、数据、信息等相关资料。</w:t>
            </w:r>
          </w:p>
          <w:p w14:paraId="2B1450A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企业应当保证记录完整、真实，经营行为可追溯，不得篡改计算机系统经营数据及温湿度监测系统数据、相关票据记录等。</w:t>
            </w:r>
          </w:p>
        </w:tc>
      </w:tr>
      <w:tr w14:paraId="57D7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28574C5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52" w:type="dxa"/>
            <w:vMerge w:val="restart"/>
            <w:vAlign w:val="center"/>
          </w:tcPr>
          <w:p w14:paraId="46AD4A38">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12777A29">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40A13FFD">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5E9312FC">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777464B2">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6C368FB5">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09631EAC">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4DE0F547">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3F3C54E2">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317A7A10">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0569EB28">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207FD48A">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792648A9">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p>
          <w:p w14:paraId="4EC37A30">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w:t>
            </w:r>
          </w:p>
          <w:p w14:paraId="249B9473">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w:t>
            </w:r>
          </w:p>
          <w:p w14:paraId="403C2435">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w:t>
            </w:r>
          </w:p>
          <w:p w14:paraId="4027B389">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理</w:t>
            </w:r>
          </w:p>
          <w:p w14:paraId="07651001">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w:t>
            </w:r>
          </w:p>
          <w:p w14:paraId="30B26F83">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p>
        </w:tc>
        <w:tc>
          <w:tcPr>
            <w:tcW w:w="1127" w:type="dxa"/>
            <w:vAlign w:val="center"/>
          </w:tcPr>
          <w:p w14:paraId="7C13CB6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*00501</w:t>
            </w:r>
          </w:p>
        </w:tc>
        <w:tc>
          <w:tcPr>
            <w:tcW w:w="4918" w:type="dxa"/>
            <w:vAlign w:val="center"/>
          </w:tcPr>
          <w:p w14:paraId="27BC18B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企业应当依据有关法律法规及《药品经营质量管理规范》（以下简称《规范》）的要求建立质量管理体系。</w:t>
            </w:r>
          </w:p>
        </w:tc>
        <w:tc>
          <w:tcPr>
            <w:tcW w:w="7140" w:type="dxa"/>
            <w:vAlign w:val="center"/>
          </w:tcPr>
          <w:p w14:paraId="46B5CBB0">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检查企业是否建立符合现代物流标准的质量管理体系，体系是否与企业经营范围及经营规模相适应。</w:t>
            </w:r>
          </w:p>
        </w:tc>
      </w:tr>
      <w:tr w14:paraId="1E61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7FB583F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52" w:type="dxa"/>
            <w:vMerge w:val="continue"/>
            <w:vAlign w:val="center"/>
          </w:tcPr>
          <w:p w14:paraId="17A6B42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923090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00502</w:t>
            </w:r>
          </w:p>
        </w:tc>
        <w:tc>
          <w:tcPr>
            <w:tcW w:w="4918" w:type="dxa"/>
            <w:vAlign w:val="center"/>
          </w:tcPr>
          <w:p w14:paraId="5123912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企业应当确定质量方针。</w:t>
            </w:r>
          </w:p>
        </w:tc>
        <w:tc>
          <w:tcPr>
            <w:tcW w:w="7140" w:type="dxa"/>
            <w:vAlign w:val="center"/>
          </w:tcPr>
          <w:p w14:paraId="07D42C9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查阅企业是否制定了质量方针，并以正式文件形式发布，签发人至少应当是主要负责人。</w:t>
            </w:r>
          </w:p>
          <w:p w14:paraId="7F8C9DC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询问企业的主要负责人是否能够完整解释质量方针内容，包括方针表述、作用、贯彻实施、监督落实等。</w:t>
            </w:r>
          </w:p>
        </w:tc>
      </w:tr>
      <w:tr w14:paraId="15AD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19" w:type="dxa"/>
            <w:vAlign w:val="center"/>
          </w:tcPr>
          <w:p w14:paraId="30E272B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52" w:type="dxa"/>
            <w:vMerge w:val="continue"/>
            <w:vAlign w:val="center"/>
          </w:tcPr>
          <w:p w14:paraId="3F823AE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BBC6B2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00503</w:t>
            </w:r>
          </w:p>
        </w:tc>
        <w:tc>
          <w:tcPr>
            <w:tcW w:w="4918" w:type="dxa"/>
            <w:vAlign w:val="center"/>
          </w:tcPr>
          <w:p w14:paraId="301EF56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企业应当制定质量管理体系文件，开展质量策划、质量控制、质量保证、质量改进和质量风险管理等活动。</w:t>
            </w:r>
          </w:p>
        </w:tc>
        <w:tc>
          <w:tcPr>
            <w:tcW w:w="7140" w:type="dxa"/>
            <w:vAlign w:val="center"/>
          </w:tcPr>
          <w:p w14:paraId="118DAF2B">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查阅企业是否制定符合现代物流标准的质量管理体系文件，文件应当包括管理制度、操作规程、岗位职责及相关记录表格等。</w:t>
            </w:r>
          </w:p>
          <w:p w14:paraId="0FFFCBC0">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查阅企业是否开展质量策划、质量控制、质量保证、质量改进和质量风险管理等活动，活动应当符合药品相关法律法规规定，并留存有相应记录。</w:t>
            </w:r>
          </w:p>
        </w:tc>
      </w:tr>
      <w:tr w14:paraId="150B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7F8DD5D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552" w:type="dxa"/>
            <w:vMerge w:val="continue"/>
            <w:vAlign w:val="center"/>
          </w:tcPr>
          <w:p w14:paraId="53A0194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F873D7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*00601</w:t>
            </w:r>
          </w:p>
        </w:tc>
        <w:tc>
          <w:tcPr>
            <w:tcW w:w="4918" w:type="dxa"/>
            <w:vAlign w:val="center"/>
          </w:tcPr>
          <w:p w14:paraId="704B7E2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企业制定的质量方针文件应当明确企业总的质量目标和要求，并贯彻到药品经营活动的全过程。</w:t>
            </w:r>
          </w:p>
        </w:tc>
        <w:tc>
          <w:tcPr>
            <w:tcW w:w="7140" w:type="dxa"/>
            <w:vAlign w:val="center"/>
          </w:tcPr>
          <w:p w14:paraId="17D52334">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查阅企业制定的“质量方针”是否明确企业总的质量目标。</w:t>
            </w:r>
          </w:p>
          <w:p w14:paraId="7C985A88">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查阅总的质量目标分解应当与组织机构设置相对应，分解落实到各部门各岗位，质量目标应当具体、量化、可操作。</w:t>
            </w:r>
          </w:p>
        </w:tc>
      </w:tr>
      <w:tr w14:paraId="01E2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19" w:type="dxa"/>
            <w:vAlign w:val="center"/>
          </w:tcPr>
          <w:p w14:paraId="1765D93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552" w:type="dxa"/>
            <w:vMerge w:val="continue"/>
            <w:vAlign w:val="center"/>
          </w:tcPr>
          <w:p w14:paraId="19F323A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A53719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*00701</w:t>
            </w:r>
          </w:p>
        </w:tc>
        <w:tc>
          <w:tcPr>
            <w:tcW w:w="4918" w:type="dxa"/>
            <w:vAlign w:val="center"/>
          </w:tcPr>
          <w:p w14:paraId="24E929C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企业质量管理体系应当与其经营范围和规模相适应,包括组织机构、人员、设施设备、质量管理体系文件及相应的计算机系统等。</w:t>
            </w:r>
          </w:p>
        </w:tc>
        <w:tc>
          <w:tcPr>
            <w:tcW w:w="7140" w:type="dxa"/>
            <w:vAlign w:val="center"/>
          </w:tcPr>
          <w:p w14:paraId="11DF814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color w:val="auto"/>
                <w:highlight w:val="none"/>
                <w:lang w:eastAsia="zh-CN"/>
              </w:rPr>
              <w:t>现场逐个核实企业的</w:t>
            </w:r>
            <w:r>
              <w:rPr>
                <w:rFonts w:hint="eastAsia" w:ascii="宋体" w:hAnsi="宋体" w:eastAsia="宋体" w:cs="宋体"/>
                <w:color w:val="auto"/>
                <w:sz w:val="24"/>
                <w:szCs w:val="24"/>
                <w:highlight w:val="none"/>
              </w:rPr>
              <w:t>组织机构、人员、设施设备、质量管理体系文件及相应计算机系统</w:t>
            </w:r>
            <w:r>
              <w:rPr>
                <w:rFonts w:hint="eastAsia" w:ascii="宋体" w:hAnsi="宋体" w:cs="宋体"/>
                <w:color w:val="auto"/>
                <w:sz w:val="24"/>
                <w:szCs w:val="24"/>
                <w:highlight w:val="none"/>
                <w:lang w:eastAsia="zh-CN"/>
              </w:rPr>
              <w:t>是否达到本细则相应模块的基本要求。</w:t>
            </w:r>
          </w:p>
        </w:tc>
      </w:tr>
      <w:tr w14:paraId="0C07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754B0FF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552" w:type="dxa"/>
            <w:vMerge w:val="continue"/>
            <w:vAlign w:val="center"/>
          </w:tcPr>
          <w:p w14:paraId="13DE3EE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6B68BF6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*00801</w:t>
            </w:r>
          </w:p>
        </w:tc>
        <w:tc>
          <w:tcPr>
            <w:tcW w:w="4918" w:type="dxa"/>
            <w:vAlign w:val="center"/>
          </w:tcPr>
          <w:p w14:paraId="487E054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企业应当定期开展质量管理体系内审。</w:t>
            </w:r>
          </w:p>
        </w:tc>
        <w:tc>
          <w:tcPr>
            <w:tcW w:w="7140" w:type="dxa"/>
            <w:vAlign w:val="center"/>
          </w:tcPr>
          <w:p w14:paraId="6B37A328">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查阅企业是否以正式文件形式明确质量管理体系内审领导小组。</w:t>
            </w:r>
          </w:p>
          <w:p w14:paraId="34E35184">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查阅企业内审制度是否要求每年度至少开展一次全面内审。</w:t>
            </w:r>
          </w:p>
          <w:p w14:paraId="56DF60C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查阅企业相关内审档案记录中是否包括内审计划、方案、内审依据、标准、报告、缺陷内容及整改落实情况等内容。</w:t>
            </w:r>
          </w:p>
        </w:tc>
      </w:tr>
      <w:tr w14:paraId="5745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19" w:type="dxa"/>
            <w:vAlign w:val="center"/>
          </w:tcPr>
          <w:p w14:paraId="731451B7">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52" w:type="dxa"/>
            <w:vMerge w:val="continue"/>
            <w:vAlign w:val="center"/>
          </w:tcPr>
          <w:p w14:paraId="49A1B7C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600FC7F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*00802</w:t>
            </w:r>
          </w:p>
        </w:tc>
        <w:tc>
          <w:tcPr>
            <w:tcW w:w="4918" w:type="dxa"/>
            <w:vAlign w:val="center"/>
          </w:tcPr>
          <w:p w14:paraId="2B908A3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企业应当在质量管理体系关键要素发生重大变化时，组织开展内审。</w:t>
            </w:r>
          </w:p>
        </w:tc>
        <w:tc>
          <w:tcPr>
            <w:tcW w:w="7140" w:type="dxa"/>
            <w:vAlign w:val="center"/>
          </w:tcPr>
          <w:p w14:paraId="04961FE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w:t>
            </w:r>
            <w:r>
              <w:rPr>
                <w:rFonts w:hint="eastAsia" w:ascii="宋体" w:hAnsi="宋体" w:cs="宋体"/>
                <w:color w:val="auto"/>
                <w:sz w:val="24"/>
                <w:szCs w:val="24"/>
                <w:highlight w:val="none"/>
                <w:lang w:eastAsia="zh-CN"/>
              </w:rPr>
              <w:t>体系文件</w:t>
            </w:r>
            <w:r>
              <w:rPr>
                <w:rFonts w:hint="eastAsia" w:ascii="宋体" w:hAnsi="宋体" w:eastAsia="宋体" w:cs="宋体"/>
                <w:color w:val="auto"/>
                <w:sz w:val="24"/>
                <w:szCs w:val="24"/>
                <w:highlight w:val="none"/>
              </w:rPr>
              <w:t>明确在质量管理体系关键要素发生重大变化时，组织开展专项内审，至少应当包括当机构调整、关键人员更新、设备更换、工作流程发生改变，或因药品质量原因而发生重大质量事故，并造成严重后果的，或因服务质量出现重大问题或顾客投诉、新闻曝光，造成不良影响的。</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专项内审是否在“重大变化”发生前及时进行。</w:t>
            </w:r>
          </w:p>
        </w:tc>
      </w:tr>
      <w:tr w14:paraId="53DB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1850D90F">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552" w:type="dxa"/>
            <w:vMerge w:val="continue"/>
            <w:vAlign w:val="center"/>
          </w:tcPr>
          <w:p w14:paraId="26EBA8B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E4CDD4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*00901</w:t>
            </w:r>
          </w:p>
        </w:tc>
        <w:tc>
          <w:tcPr>
            <w:tcW w:w="4918" w:type="dxa"/>
            <w:vAlign w:val="center"/>
          </w:tcPr>
          <w:p w14:paraId="53CDC4A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企业应当对内审的情况进行分析，依据分析结论制定相应的质量管理体系改进措施，不断提高质量控制水平，保证质量管理体系持续有效运行。</w:t>
            </w:r>
          </w:p>
        </w:tc>
        <w:tc>
          <w:tcPr>
            <w:tcW w:w="7140" w:type="dxa"/>
            <w:vAlign w:val="center"/>
          </w:tcPr>
          <w:p w14:paraId="2C8108D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检查企业是否对内审结果进行分析，根据分析结果制定相应的质量管理体系改进措施，并有相关记录。</w:t>
            </w:r>
          </w:p>
        </w:tc>
      </w:tr>
      <w:tr w14:paraId="5511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0A02C335">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552" w:type="dxa"/>
            <w:vMerge w:val="continue"/>
            <w:vAlign w:val="center"/>
          </w:tcPr>
          <w:p w14:paraId="01E69D5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7ADC50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01001</w:t>
            </w:r>
          </w:p>
        </w:tc>
        <w:tc>
          <w:tcPr>
            <w:tcW w:w="4918" w:type="dxa"/>
            <w:vAlign w:val="center"/>
          </w:tcPr>
          <w:p w14:paraId="780B0B6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企业应当采用前瞻或者回顾的方式，对药品流通过程中的质量风险进行评估、控制、沟通和审核。</w:t>
            </w:r>
          </w:p>
        </w:tc>
        <w:tc>
          <w:tcPr>
            <w:tcW w:w="7140" w:type="dxa"/>
            <w:vAlign w:val="center"/>
          </w:tcPr>
          <w:p w14:paraId="23F8FBE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质量风险管理有关规定是否明确质量风险评估方式（通过前瞻的方式对风险进行预判分析，通过回顾的方式对发生过的风险进行防范分析）、风险评估标准以及风险管理的内容。（包括评估、控制、沟通与审核、改进与预防等）。</w:t>
            </w:r>
          </w:p>
          <w:p w14:paraId="5B28EA6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查阅企业风险评估报告，是否至少包括评估范围、评估项目、风险分析、风险点确认及防范控制措施等。防范控制措施包括但不限于对体系文件的修订，对相关岗位人员开展培训等。</w:t>
            </w:r>
          </w:p>
        </w:tc>
      </w:tr>
      <w:tr w14:paraId="2540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619" w:type="dxa"/>
            <w:vAlign w:val="center"/>
          </w:tcPr>
          <w:p w14:paraId="5794BFC2">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552" w:type="dxa"/>
            <w:vMerge w:val="continue"/>
            <w:vAlign w:val="center"/>
          </w:tcPr>
          <w:p w14:paraId="6229C3E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4F4FDB2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01101</w:t>
            </w:r>
          </w:p>
        </w:tc>
        <w:tc>
          <w:tcPr>
            <w:tcW w:w="4918" w:type="dxa"/>
            <w:vAlign w:val="center"/>
          </w:tcPr>
          <w:p w14:paraId="0EDC55F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企业应当对药品供货单位、购货单位的质量管理体系进行评价，确认其质量保证能力和质量信誉，必要时进行实地考察。</w:t>
            </w:r>
          </w:p>
        </w:tc>
        <w:tc>
          <w:tcPr>
            <w:tcW w:w="7140" w:type="dxa"/>
            <w:vAlign w:val="center"/>
          </w:tcPr>
          <w:p w14:paraId="2406E34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查阅企业对供货单位的质量管理体系评价的相关规定中，是否明确实地考察的必要情形及具体必须条件。</w:t>
            </w:r>
          </w:p>
        </w:tc>
      </w:tr>
      <w:tr w14:paraId="2294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619" w:type="dxa"/>
            <w:vAlign w:val="center"/>
          </w:tcPr>
          <w:p w14:paraId="47ECB1E3">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552" w:type="dxa"/>
            <w:vMerge w:val="continue"/>
            <w:vAlign w:val="center"/>
          </w:tcPr>
          <w:p w14:paraId="3BB5F16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42D2EA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*01201</w:t>
            </w:r>
          </w:p>
        </w:tc>
        <w:tc>
          <w:tcPr>
            <w:tcW w:w="4918" w:type="dxa"/>
            <w:vAlign w:val="center"/>
          </w:tcPr>
          <w:p w14:paraId="0FD8816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企业应当全员参与质量管理，各部门、岗位人员应当正确理解并履行职责，承担相应的质量责任。</w:t>
            </w:r>
          </w:p>
        </w:tc>
        <w:tc>
          <w:tcPr>
            <w:tcW w:w="7140" w:type="dxa"/>
            <w:vAlign w:val="center"/>
          </w:tcPr>
          <w:p w14:paraId="4E27BE2D">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查阅企业各部门、岗位职责中是否有明确的质量职责，应当形成文件并与企业实际相符。</w:t>
            </w:r>
          </w:p>
          <w:p w14:paraId="5E9A3FBE">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询问企业质量管理关键岗位人员及其他相关人员应当了解所在部门和岗位的职责。</w:t>
            </w:r>
          </w:p>
        </w:tc>
      </w:tr>
      <w:tr w14:paraId="2001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555B0786">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552" w:type="dxa"/>
            <w:vMerge w:val="restart"/>
            <w:vAlign w:val="center"/>
          </w:tcPr>
          <w:p w14:paraId="14D5666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w:t>
            </w:r>
          </w:p>
          <w:p w14:paraId="6880F66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w:t>
            </w:r>
          </w:p>
          <w:p w14:paraId="095CA62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w:t>
            </w:r>
          </w:p>
          <w:p w14:paraId="76A373E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w:t>
            </w:r>
          </w:p>
          <w:p w14:paraId="6270078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w:t>
            </w:r>
          </w:p>
          <w:p w14:paraId="0C0A2C4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w:t>
            </w:r>
          </w:p>
          <w:p w14:paraId="20F723C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理</w:t>
            </w:r>
          </w:p>
          <w:p w14:paraId="66CFBA1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p>
          <w:p w14:paraId="2DFF014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w:t>
            </w:r>
          </w:p>
        </w:tc>
        <w:tc>
          <w:tcPr>
            <w:tcW w:w="1127" w:type="dxa"/>
            <w:vAlign w:val="center"/>
          </w:tcPr>
          <w:p w14:paraId="5E32D54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*01301</w:t>
            </w:r>
          </w:p>
        </w:tc>
        <w:tc>
          <w:tcPr>
            <w:tcW w:w="4918" w:type="dxa"/>
            <w:vAlign w:val="center"/>
          </w:tcPr>
          <w:p w14:paraId="2517F49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企业应当设立与其经营活动和质量管理相适应的组织机构或者岗位。</w:t>
            </w:r>
          </w:p>
        </w:tc>
        <w:tc>
          <w:tcPr>
            <w:tcW w:w="7140" w:type="dxa"/>
            <w:vAlign w:val="center"/>
          </w:tcPr>
          <w:p w14:paraId="753BAA9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查阅企业组织机构图，核实部门设置（如采购、仓储、质量、销售等）、管理层级、岗位名称及负责人是否与实际情况一致。</w:t>
            </w:r>
          </w:p>
          <w:p w14:paraId="3EB5622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检查企业是否根据经营范围（如生物制品、冷链药品等）和经营规模（如仓储面积）合理设置机构或岗位，确保无职能缺失或冗余。</w:t>
            </w:r>
          </w:p>
          <w:p w14:paraId="1F094FD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抽查关键岗位（如验收、养护、质量管理）人员配置是否满足业务需求，并符合该细则中关于人员资质和数量的要求。</w:t>
            </w:r>
          </w:p>
        </w:tc>
      </w:tr>
      <w:tr w14:paraId="7574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619" w:type="dxa"/>
            <w:vAlign w:val="center"/>
          </w:tcPr>
          <w:p w14:paraId="2FCBBEA3">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552" w:type="dxa"/>
            <w:vMerge w:val="continue"/>
            <w:vAlign w:val="center"/>
          </w:tcPr>
          <w:p w14:paraId="3A38C87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531D85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*01302</w:t>
            </w:r>
          </w:p>
        </w:tc>
        <w:tc>
          <w:tcPr>
            <w:tcW w:w="4918" w:type="dxa"/>
            <w:vAlign w:val="center"/>
          </w:tcPr>
          <w:p w14:paraId="7695074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企业应当明确规定各组织机构或者岗位的职责、权限及相互关系。</w:t>
            </w:r>
          </w:p>
        </w:tc>
        <w:tc>
          <w:tcPr>
            <w:tcW w:w="7140" w:type="dxa"/>
            <w:vAlign w:val="center"/>
          </w:tcPr>
          <w:p w14:paraId="5DA40A9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查阅企业岗位职责文件，核实是否明确各部门、岗位的职责及权限（如采购审批权、质量</w:t>
            </w:r>
            <w:r>
              <w:rPr>
                <w:rFonts w:hint="eastAsia" w:ascii="宋体" w:hAnsi="宋体" w:cs="宋体"/>
                <w:color w:val="auto"/>
                <w:sz w:val="24"/>
                <w:szCs w:val="24"/>
                <w:highlight w:val="none"/>
                <w:lang w:eastAsia="zh-CN"/>
              </w:rPr>
              <w:t>负责人质量裁决权</w:t>
            </w:r>
            <w:r>
              <w:rPr>
                <w:rFonts w:hint="eastAsia" w:ascii="宋体" w:hAnsi="宋体" w:eastAsia="宋体" w:cs="宋体"/>
                <w:color w:val="auto"/>
                <w:sz w:val="24"/>
                <w:szCs w:val="24"/>
                <w:highlight w:val="none"/>
              </w:rPr>
              <w:t>）。</w:t>
            </w:r>
          </w:p>
          <w:p w14:paraId="1A3CE2F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查阅岗位职责规定是否覆盖药品经营全过程（采购、储存、销售、运输、退货等），是否存在职责交叉或空白。</w:t>
            </w:r>
          </w:p>
        </w:tc>
      </w:tr>
      <w:tr w14:paraId="58AC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3412C32C">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552" w:type="dxa"/>
            <w:vMerge w:val="continue"/>
            <w:vAlign w:val="center"/>
          </w:tcPr>
          <w:p w14:paraId="4EC9909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DAA844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*01401</w:t>
            </w:r>
          </w:p>
        </w:tc>
        <w:tc>
          <w:tcPr>
            <w:tcW w:w="4918" w:type="dxa"/>
            <w:vAlign w:val="center"/>
          </w:tcPr>
          <w:p w14:paraId="3576DF2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lang w:eastAsia="zh-CN"/>
              </w:rPr>
              <w:t>主要</w:t>
            </w:r>
            <w:r>
              <w:rPr>
                <w:rFonts w:hint="eastAsia" w:ascii="宋体" w:hAnsi="宋体" w:eastAsia="宋体" w:cs="宋体"/>
                <w:color w:val="auto"/>
                <w:spacing w:val="-6"/>
                <w:sz w:val="24"/>
                <w:szCs w:val="24"/>
                <w:highlight w:val="none"/>
              </w:rPr>
              <w:t>负责人是药品质量的主要责任人，全面负责企业日常管理，负责提供必要的条件，保证质量管理部门和质量管理人员有效履行职责，确保企业实现质量目标并按照《规范》要求经营药品。</w:t>
            </w:r>
          </w:p>
        </w:tc>
        <w:tc>
          <w:tcPr>
            <w:tcW w:w="7140" w:type="dxa"/>
            <w:vAlign w:val="center"/>
          </w:tcPr>
          <w:p w14:paraId="00324408">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w:t>
            </w:r>
            <w:r>
              <w:rPr>
                <w:rFonts w:hint="eastAsia" w:ascii="宋体" w:hAnsi="宋体" w:cs="宋体"/>
                <w:color w:val="auto"/>
                <w:sz w:val="24"/>
              </w:rPr>
              <w:t>主要负责人</w:t>
            </w:r>
            <w:r>
              <w:rPr>
                <w:rFonts w:hint="eastAsia" w:ascii="宋体" w:hAnsi="宋体" w:eastAsia="宋体" w:cs="宋体"/>
                <w:color w:val="auto"/>
                <w:sz w:val="24"/>
                <w:szCs w:val="24"/>
                <w:highlight w:val="none"/>
              </w:rPr>
              <w:t>是否签署质量目标文件，并提供资源保障记录（如质量部门预算、设施设备采购审批）。</w:t>
            </w:r>
          </w:p>
        </w:tc>
      </w:tr>
      <w:tr w14:paraId="2A8E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19" w:type="dxa"/>
            <w:vAlign w:val="center"/>
          </w:tcPr>
          <w:p w14:paraId="555F18D0">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552" w:type="dxa"/>
            <w:vMerge w:val="continue"/>
            <w:vAlign w:val="center"/>
          </w:tcPr>
          <w:p w14:paraId="2CE67E4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47C5ED3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*01501</w:t>
            </w:r>
          </w:p>
        </w:tc>
        <w:tc>
          <w:tcPr>
            <w:tcW w:w="4918" w:type="dxa"/>
            <w:vAlign w:val="center"/>
          </w:tcPr>
          <w:p w14:paraId="7507233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企业质量负责人应当由企业高层管理人员担任，全面负责药品质量管理工作，独立履行职责，在企业内部对药品质量管理具有裁决权。</w:t>
            </w:r>
          </w:p>
        </w:tc>
        <w:tc>
          <w:tcPr>
            <w:tcW w:w="7140" w:type="dxa"/>
            <w:vAlign w:val="center"/>
          </w:tcPr>
          <w:p w14:paraId="1F298E2A">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查阅质量负责人任命文件，确认其是否为高层人员。</w:t>
            </w:r>
          </w:p>
          <w:p w14:paraId="53AD782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查阅质量负责人职责是否独立行使质量管理职权，是否具有最终药品质量管理裁决权。</w:t>
            </w:r>
          </w:p>
        </w:tc>
      </w:tr>
      <w:tr w14:paraId="324E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575606F6">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552" w:type="dxa"/>
            <w:vMerge w:val="continue"/>
            <w:vAlign w:val="center"/>
          </w:tcPr>
          <w:p w14:paraId="1CC3BEA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40ACAD8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*01601</w:t>
            </w:r>
          </w:p>
        </w:tc>
        <w:tc>
          <w:tcPr>
            <w:tcW w:w="4918" w:type="dxa"/>
            <w:vAlign w:val="center"/>
          </w:tcPr>
          <w:p w14:paraId="4C048E7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企业应当设立质量管理部门，有效开展质量管理工作。</w:t>
            </w:r>
          </w:p>
        </w:tc>
        <w:tc>
          <w:tcPr>
            <w:tcW w:w="7140" w:type="dxa"/>
            <w:vAlign w:val="center"/>
          </w:tcPr>
          <w:p w14:paraId="2A03DD8B">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核实质量管理部门是否直接由质量负责人领导，并独立于其他业务部门。</w:t>
            </w:r>
          </w:p>
          <w:p w14:paraId="02FF42ED">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企业组织机构图中应当设置质量管理部门，有效开展质量管理工作；</w:t>
            </w:r>
          </w:p>
          <w:p w14:paraId="651CC40D">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企业质量管理部门应当设置独立的办公场所、办公设备；</w:t>
            </w:r>
          </w:p>
          <w:p w14:paraId="788A244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4.企业质量管理部应当设置部门负责人、质量管理员、验收员等岗位，人员配备应当与经营范围和规模相适应。</w:t>
            </w:r>
          </w:p>
          <w:p w14:paraId="2A377C8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eastAsia="宋体" w:cs="宋体"/>
                <w:color w:val="auto"/>
                <w:sz w:val="24"/>
                <w:szCs w:val="24"/>
                <w:highlight w:val="none"/>
              </w:rPr>
              <w:t>质量管理部门是否设立部门负责人、质量管理员、验收员等岗位，且上述人员不得兼职其他非质量管理工作。</w:t>
            </w:r>
          </w:p>
        </w:tc>
      </w:tr>
      <w:tr w14:paraId="1191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19" w:type="dxa"/>
            <w:vAlign w:val="center"/>
          </w:tcPr>
          <w:p w14:paraId="4D4C949D">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552" w:type="dxa"/>
            <w:vMerge w:val="continue"/>
            <w:vAlign w:val="center"/>
          </w:tcPr>
          <w:p w14:paraId="04A9A8A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5DB83A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*01602</w:t>
            </w:r>
          </w:p>
        </w:tc>
        <w:tc>
          <w:tcPr>
            <w:tcW w:w="4918" w:type="dxa"/>
            <w:vAlign w:val="center"/>
          </w:tcPr>
          <w:p w14:paraId="6234A15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企业质量管理部门的职责不得由其他部门及人员履行。</w:t>
            </w:r>
          </w:p>
        </w:tc>
        <w:tc>
          <w:tcPr>
            <w:tcW w:w="7140" w:type="dxa"/>
            <w:vAlign w:val="center"/>
          </w:tcPr>
          <w:p w14:paraId="1EB5E95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检查其他部门（如销售部、仓储部）职责文件，确保未包含质量审核、验收等专属职责。</w:t>
            </w:r>
          </w:p>
          <w:p w14:paraId="6541FB6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检查计算机系统权限，质量管理部门权限不能由其他部门履行。</w:t>
            </w:r>
          </w:p>
        </w:tc>
      </w:tr>
      <w:tr w14:paraId="7271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19" w:type="dxa"/>
            <w:vAlign w:val="center"/>
          </w:tcPr>
          <w:p w14:paraId="1E7EE830">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552" w:type="dxa"/>
            <w:vMerge w:val="continue"/>
            <w:vAlign w:val="center"/>
          </w:tcPr>
          <w:p w14:paraId="0AF5D9B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5E3CAD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01701</w:t>
            </w:r>
          </w:p>
        </w:tc>
        <w:tc>
          <w:tcPr>
            <w:tcW w:w="4918" w:type="dxa"/>
            <w:vAlign w:val="center"/>
          </w:tcPr>
          <w:p w14:paraId="47F3522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质量管理部门应当督促相关部门和岗位人员执行药品管理的法律法规及《规范》的要求。</w:t>
            </w:r>
          </w:p>
        </w:tc>
        <w:tc>
          <w:tcPr>
            <w:tcW w:w="7140" w:type="dxa"/>
            <w:vMerge w:val="restart"/>
            <w:vAlign w:val="center"/>
          </w:tcPr>
          <w:p w14:paraId="5F928EAF">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查阅质量管理部门职责和质量管理部门人员职责是否包含该内容。</w:t>
            </w:r>
          </w:p>
        </w:tc>
      </w:tr>
      <w:tr w14:paraId="4DA5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19" w:type="dxa"/>
            <w:vAlign w:val="center"/>
          </w:tcPr>
          <w:p w14:paraId="678D031A">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552" w:type="dxa"/>
            <w:vMerge w:val="continue"/>
            <w:vAlign w:val="center"/>
          </w:tcPr>
          <w:p w14:paraId="085950E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762077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01702</w:t>
            </w:r>
          </w:p>
        </w:tc>
        <w:tc>
          <w:tcPr>
            <w:tcW w:w="4918" w:type="dxa"/>
            <w:vAlign w:val="center"/>
          </w:tcPr>
          <w:p w14:paraId="4FD5BC9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质量管理部门应当组织制订质量管理体系文件，并指导、监督文件的执行。</w:t>
            </w:r>
          </w:p>
        </w:tc>
        <w:tc>
          <w:tcPr>
            <w:tcW w:w="7140" w:type="dxa"/>
            <w:vMerge w:val="continue"/>
            <w:vAlign w:val="center"/>
          </w:tcPr>
          <w:p w14:paraId="0ED3F55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0B68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19" w:type="dxa"/>
            <w:vAlign w:val="center"/>
          </w:tcPr>
          <w:p w14:paraId="42CE8ADF">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552" w:type="dxa"/>
            <w:vMerge w:val="continue"/>
            <w:vAlign w:val="center"/>
          </w:tcPr>
          <w:p w14:paraId="21570EE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C5BCF9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*01703</w:t>
            </w:r>
          </w:p>
        </w:tc>
        <w:tc>
          <w:tcPr>
            <w:tcW w:w="4918" w:type="dxa"/>
            <w:vAlign w:val="center"/>
          </w:tcPr>
          <w:p w14:paraId="1D07D44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质量管理部门应当负责对供货单位和购货单位的合法性、购进药品的合法性以及供货单位销售人员、购货单位采购人员的合法资格进行审核，并根据审核内容的变化进行动态管理。</w:t>
            </w:r>
          </w:p>
        </w:tc>
        <w:tc>
          <w:tcPr>
            <w:tcW w:w="7140" w:type="dxa"/>
            <w:vMerge w:val="continue"/>
            <w:vAlign w:val="center"/>
          </w:tcPr>
          <w:p w14:paraId="5E728C6A">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5417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19" w:type="dxa"/>
            <w:vAlign w:val="center"/>
          </w:tcPr>
          <w:p w14:paraId="3DE2574F">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552" w:type="dxa"/>
            <w:vMerge w:val="continue"/>
            <w:vAlign w:val="center"/>
          </w:tcPr>
          <w:p w14:paraId="1F0725C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7DA664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01704</w:t>
            </w:r>
          </w:p>
        </w:tc>
        <w:tc>
          <w:tcPr>
            <w:tcW w:w="4918" w:type="dxa"/>
            <w:vAlign w:val="center"/>
          </w:tcPr>
          <w:p w14:paraId="1802BC3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质量管理部门应当负责质量信息的收集和管理，并建立药品质量档案。</w:t>
            </w:r>
          </w:p>
        </w:tc>
        <w:tc>
          <w:tcPr>
            <w:tcW w:w="7140" w:type="dxa"/>
            <w:vMerge w:val="continue"/>
            <w:vAlign w:val="center"/>
          </w:tcPr>
          <w:p w14:paraId="5919CC4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7E71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19" w:type="dxa"/>
            <w:vAlign w:val="center"/>
          </w:tcPr>
          <w:p w14:paraId="43A75628">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552" w:type="dxa"/>
            <w:vMerge w:val="continue"/>
            <w:vAlign w:val="center"/>
          </w:tcPr>
          <w:p w14:paraId="63BA4F0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BD0408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*01705</w:t>
            </w:r>
          </w:p>
        </w:tc>
        <w:tc>
          <w:tcPr>
            <w:tcW w:w="4918" w:type="dxa"/>
            <w:vAlign w:val="center"/>
          </w:tcPr>
          <w:p w14:paraId="5A2496B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质量管理部门应当负责药品的验收，指导并监督药品采购、储存、养护、销售、退货、运输等环节的质量管理工作。</w:t>
            </w:r>
          </w:p>
        </w:tc>
        <w:tc>
          <w:tcPr>
            <w:tcW w:w="7140" w:type="dxa"/>
            <w:vMerge w:val="continue"/>
            <w:vAlign w:val="center"/>
          </w:tcPr>
          <w:p w14:paraId="6BAD8080">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14E2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19" w:type="dxa"/>
            <w:vAlign w:val="center"/>
          </w:tcPr>
          <w:p w14:paraId="3071B4FE">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552" w:type="dxa"/>
            <w:vMerge w:val="continue"/>
            <w:vAlign w:val="center"/>
          </w:tcPr>
          <w:p w14:paraId="08BB3E7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0CB4D5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*01706</w:t>
            </w:r>
          </w:p>
        </w:tc>
        <w:tc>
          <w:tcPr>
            <w:tcW w:w="4918" w:type="dxa"/>
            <w:vAlign w:val="center"/>
          </w:tcPr>
          <w:p w14:paraId="7189E2D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质量管理部门应当负责不合格药品的确认，对不合格药品的处理过程实施监督。</w:t>
            </w:r>
          </w:p>
        </w:tc>
        <w:tc>
          <w:tcPr>
            <w:tcW w:w="7140" w:type="dxa"/>
            <w:vMerge w:val="continue"/>
            <w:vAlign w:val="center"/>
          </w:tcPr>
          <w:p w14:paraId="2609638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501D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033D4C7D">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552" w:type="dxa"/>
            <w:vMerge w:val="continue"/>
            <w:vAlign w:val="center"/>
          </w:tcPr>
          <w:p w14:paraId="78E5172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024B512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01707</w:t>
            </w:r>
          </w:p>
        </w:tc>
        <w:tc>
          <w:tcPr>
            <w:tcW w:w="4918" w:type="dxa"/>
            <w:vAlign w:val="center"/>
          </w:tcPr>
          <w:p w14:paraId="58C49FD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质量管理部门应当负责药品质量投诉和质量事故的调查、处理及报告。</w:t>
            </w:r>
          </w:p>
        </w:tc>
        <w:tc>
          <w:tcPr>
            <w:tcW w:w="7140" w:type="dxa"/>
            <w:vMerge w:val="continue"/>
            <w:vAlign w:val="center"/>
          </w:tcPr>
          <w:p w14:paraId="3CA74F2A">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584C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19" w:type="dxa"/>
            <w:vAlign w:val="center"/>
          </w:tcPr>
          <w:p w14:paraId="65773C9F">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552" w:type="dxa"/>
            <w:vMerge w:val="continue"/>
            <w:vAlign w:val="center"/>
          </w:tcPr>
          <w:p w14:paraId="49E8409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678491D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01708</w:t>
            </w:r>
          </w:p>
        </w:tc>
        <w:tc>
          <w:tcPr>
            <w:tcW w:w="4918" w:type="dxa"/>
            <w:vAlign w:val="center"/>
          </w:tcPr>
          <w:p w14:paraId="41CC443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质量管理部门应当负责假劣药品的报告。</w:t>
            </w:r>
          </w:p>
        </w:tc>
        <w:tc>
          <w:tcPr>
            <w:tcW w:w="7140" w:type="dxa"/>
            <w:vMerge w:val="continue"/>
            <w:vAlign w:val="center"/>
          </w:tcPr>
          <w:p w14:paraId="167577BD">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38BF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19" w:type="dxa"/>
            <w:vAlign w:val="center"/>
          </w:tcPr>
          <w:p w14:paraId="019BC991">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552" w:type="dxa"/>
            <w:vMerge w:val="continue"/>
            <w:vAlign w:val="center"/>
          </w:tcPr>
          <w:p w14:paraId="233C33D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6557211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01709</w:t>
            </w:r>
          </w:p>
        </w:tc>
        <w:tc>
          <w:tcPr>
            <w:tcW w:w="4918" w:type="dxa"/>
            <w:vAlign w:val="center"/>
          </w:tcPr>
          <w:p w14:paraId="0E9CEDF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质量管理部门应当负责药品质量查询。</w:t>
            </w:r>
          </w:p>
        </w:tc>
        <w:tc>
          <w:tcPr>
            <w:tcW w:w="7140" w:type="dxa"/>
            <w:vMerge w:val="continue"/>
            <w:vAlign w:val="center"/>
          </w:tcPr>
          <w:p w14:paraId="0791568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6EC2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9" w:type="dxa"/>
            <w:vAlign w:val="center"/>
          </w:tcPr>
          <w:p w14:paraId="2D1BD04B">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552" w:type="dxa"/>
            <w:vMerge w:val="continue"/>
            <w:vAlign w:val="center"/>
          </w:tcPr>
          <w:p w14:paraId="7C99D0D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8E463C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*01710</w:t>
            </w:r>
          </w:p>
        </w:tc>
        <w:tc>
          <w:tcPr>
            <w:tcW w:w="4918" w:type="dxa"/>
            <w:vAlign w:val="center"/>
          </w:tcPr>
          <w:p w14:paraId="6F52C70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质量管理部门应当负责指导设定计算机系统质量控制功能，负责计算机系统操作权限的审核和质量管理基础数据的建立及更新。</w:t>
            </w:r>
          </w:p>
        </w:tc>
        <w:tc>
          <w:tcPr>
            <w:tcW w:w="7140" w:type="dxa"/>
            <w:vAlign w:val="center"/>
          </w:tcPr>
          <w:p w14:paraId="1A5241A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查阅质量管理部门职责和质量管理部门人员职责是否包含该内容。</w:t>
            </w:r>
          </w:p>
          <w:p w14:paraId="45A648CC">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查阅计算机系统权限分配表，确认质量管理部门是否审核并控制关键操作权限（如数据修改、删除）。</w:t>
            </w:r>
          </w:p>
          <w:p w14:paraId="3D5A310D">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2.核实质量管理基础数据（如药品信息、供应商资质）建立和更新是否在质量管理部门。</w:t>
            </w:r>
          </w:p>
        </w:tc>
      </w:tr>
      <w:tr w14:paraId="72BB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19" w:type="dxa"/>
            <w:vAlign w:val="center"/>
          </w:tcPr>
          <w:p w14:paraId="291BC4FA">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552" w:type="dxa"/>
            <w:vMerge w:val="continue"/>
            <w:vAlign w:val="center"/>
          </w:tcPr>
          <w:p w14:paraId="4F26E76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FFFB8A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*01711</w:t>
            </w:r>
          </w:p>
        </w:tc>
        <w:tc>
          <w:tcPr>
            <w:tcW w:w="4918" w:type="dxa"/>
            <w:vAlign w:val="center"/>
          </w:tcPr>
          <w:p w14:paraId="01FBD2A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质量管理部门应当组织验证、校准相关设施设备。</w:t>
            </w:r>
          </w:p>
        </w:tc>
        <w:tc>
          <w:tcPr>
            <w:tcW w:w="7140" w:type="dxa"/>
            <w:vAlign w:val="center"/>
          </w:tcPr>
          <w:p w14:paraId="5D27D568">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查阅质量管理部门职责和质量管理部门人员职责是否包含该内容。</w:t>
            </w:r>
          </w:p>
        </w:tc>
      </w:tr>
      <w:tr w14:paraId="2751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19" w:type="dxa"/>
            <w:vAlign w:val="center"/>
          </w:tcPr>
          <w:p w14:paraId="39B936DA">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552" w:type="dxa"/>
            <w:vMerge w:val="continue"/>
            <w:vAlign w:val="center"/>
          </w:tcPr>
          <w:p w14:paraId="1B21851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03F781E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01712</w:t>
            </w:r>
          </w:p>
        </w:tc>
        <w:tc>
          <w:tcPr>
            <w:tcW w:w="4918" w:type="dxa"/>
            <w:vAlign w:val="center"/>
          </w:tcPr>
          <w:p w14:paraId="713BE01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质量管理部门应当负责药品召回的管理。</w:t>
            </w:r>
          </w:p>
        </w:tc>
        <w:tc>
          <w:tcPr>
            <w:tcW w:w="7140" w:type="dxa"/>
            <w:vAlign w:val="center"/>
          </w:tcPr>
          <w:p w14:paraId="23B8F1CA">
            <w:pPr>
              <w:keepNext w:val="0"/>
              <w:keepLines w:val="0"/>
              <w:pageBreakBefore w:val="0"/>
              <w:widowControl/>
              <w:tabs>
                <w:tab w:val="left" w:pos="251"/>
              </w:tabs>
              <w:kinsoku/>
              <w:wordWrap/>
              <w:overflowPunct/>
              <w:topLinePunct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查阅质量管理部门职责和质量管理部门人员职责是否包含该内容</w:t>
            </w:r>
          </w:p>
        </w:tc>
      </w:tr>
      <w:tr w14:paraId="592B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54018BCB">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552" w:type="dxa"/>
            <w:vMerge w:val="continue"/>
            <w:vAlign w:val="center"/>
          </w:tcPr>
          <w:p w14:paraId="6FA954A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A9CED9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01713</w:t>
            </w:r>
          </w:p>
        </w:tc>
        <w:tc>
          <w:tcPr>
            <w:tcW w:w="4918" w:type="dxa"/>
            <w:vAlign w:val="center"/>
          </w:tcPr>
          <w:p w14:paraId="4E1B9DB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质量管理部门应当负责药品不良反应的报告。</w:t>
            </w:r>
          </w:p>
        </w:tc>
        <w:tc>
          <w:tcPr>
            <w:tcW w:w="7140" w:type="dxa"/>
            <w:vAlign w:val="center"/>
          </w:tcPr>
          <w:p w14:paraId="218262E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查阅质量管理部门职责和质量管理部门人员职责是否包含该内容</w:t>
            </w:r>
          </w:p>
          <w:p w14:paraId="44692254">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查看企业任命文件，核查是否任命人员负责不良反应。</w:t>
            </w:r>
          </w:p>
          <w:p w14:paraId="59BDABCB">
            <w:pPr>
              <w:pStyle w:val="2"/>
              <w:keepNext w:val="0"/>
              <w:keepLines w:val="0"/>
              <w:pageBreakBefore w:val="0"/>
              <w:tabs>
                <w:tab w:val="left" w:pos="251"/>
              </w:tabs>
              <w:kinsoku/>
              <w:wordWrap/>
              <w:overflowPunct/>
              <w:topLinePunct w:val="0"/>
              <w:bidi w:val="0"/>
              <w:adjustRightInd/>
              <w:spacing w:line="320" w:lineRule="exact"/>
              <w:jc w:val="both"/>
              <w:textAlignment w:val="auto"/>
              <w:rPr>
                <w:rFonts w:hint="eastAsia" w:ascii="宋体" w:hAnsi="宋体" w:eastAsia="宋体" w:cs="宋体"/>
                <w:color w:val="auto"/>
                <w:sz w:val="24"/>
                <w:szCs w:val="24"/>
                <w:highlight w:val="none"/>
              </w:rPr>
            </w:pPr>
          </w:p>
        </w:tc>
      </w:tr>
      <w:tr w14:paraId="032F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78EBFCF8">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552" w:type="dxa"/>
            <w:vMerge w:val="continue"/>
            <w:vAlign w:val="center"/>
          </w:tcPr>
          <w:p w14:paraId="7353383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C6E0D7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*01714</w:t>
            </w:r>
          </w:p>
        </w:tc>
        <w:tc>
          <w:tcPr>
            <w:tcW w:w="4918" w:type="dxa"/>
            <w:vAlign w:val="center"/>
          </w:tcPr>
          <w:p w14:paraId="54851BF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质量管理部门应当组织质量管理体系的内审和风险评估。</w:t>
            </w:r>
          </w:p>
        </w:tc>
        <w:tc>
          <w:tcPr>
            <w:tcW w:w="7140" w:type="dxa"/>
            <w:vAlign w:val="center"/>
          </w:tcPr>
          <w:p w14:paraId="099BFD34">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查阅质量管理部门职责和质量管理部门人员职责是否包含该内容</w:t>
            </w:r>
          </w:p>
          <w:p w14:paraId="3DADF7B5">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查阅企业质量管理体系的内审资料，是否由质量管理部门组织；</w:t>
            </w:r>
          </w:p>
          <w:p w14:paraId="46EE15BF">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查阅企业质量管理体系的风险评估资料，是否由质量管理部门组织；</w:t>
            </w:r>
          </w:p>
        </w:tc>
      </w:tr>
      <w:tr w14:paraId="3A96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5A6B478E">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552" w:type="dxa"/>
            <w:vMerge w:val="continue"/>
            <w:vAlign w:val="center"/>
          </w:tcPr>
          <w:p w14:paraId="660281C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4E9F136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01715</w:t>
            </w:r>
          </w:p>
        </w:tc>
        <w:tc>
          <w:tcPr>
            <w:tcW w:w="4918" w:type="dxa"/>
            <w:vAlign w:val="center"/>
          </w:tcPr>
          <w:p w14:paraId="781CE66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质量管理部门应当组织对药品供货单位及购货单位质量管理体系和服务质量的考察和评价。</w:t>
            </w:r>
          </w:p>
        </w:tc>
        <w:tc>
          <w:tcPr>
            <w:tcW w:w="7140" w:type="dxa"/>
            <w:vMerge w:val="restart"/>
            <w:vAlign w:val="center"/>
          </w:tcPr>
          <w:p w14:paraId="09B48E9D">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查阅质量管理部门职责和质量管理部门人员职责是否包含该内容。</w:t>
            </w:r>
          </w:p>
        </w:tc>
      </w:tr>
      <w:tr w14:paraId="2CB2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34079395">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w:t>
            </w:r>
          </w:p>
        </w:tc>
        <w:tc>
          <w:tcPr>
            <w:tcW w:w="552" w:type="dxa"/>
            <w:vMerge w:val="continue"/>
            <w:vAlign w:val="center"/>
          </w:tcPr>
          <w:p w14:paraId="5FC009D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0DB95EE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*01716</w:t>
            </w:r>
          </w:p>
        </w:tc>
        <w:tc>
          <w:tcPr>
            <w:tcW w:w="4918" w:type="dxa"/>
            <w:vAlign w:val="center"/>
          </w:tcPr>
          <w:p w14:paraId="434C804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质量管理部门应当组织对被委托运输的承运方运输条件和质量保障能力的审查。</w:t>
            </w:r>
          </w:p>
        </w:tc>
        <w:tc>
          <w:tcPr>
            <w:tcW w:w="7140" w:type="dxa"/>
            <w:vMerge w:val="continue"/>
            <w:vAlign w:val="center"/>
          </w:tcPr>
          <w:p w14:paraId="2B801EAA">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45CD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175EC89E">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w:t>
            </w:r>
          </w:p>
        </w:tc>
        <w:tc>
          <w:tcPr>
            <w:tcW w:w="552" w:type="dxa"/>
            <w:vMerge w:val="continue"/>
            <w:vAlign w:val="center"/>
          </w:tcPr>
          <w:p w14:paraId="072DA9E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1E1FC2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01717</w:t>
            </w:r>
          </w:p>
        </w:tc>
        <w:tc>
          <w:tcPr>
            <w:tcW w:w="4918" w:type="dxa"/>
            <w:vAlign w:val="center"/>
          </w:tcPr>
          <w:p w14:paraId="03A5F13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质量管理部门应当协助开展质量管理教育和培训。</w:t>
            </w:r>
          </w:p>
        </w:tc>
        <w:tc>
          <w:tcPr>
            <w:tcW w:w="7140" w:type="dxa"/>
            <w:vMerge w:val="continue"/>
            <w:vAlign w:val="center"/>
          </w:tcPr>
          <w:p w14:paraId="5DE79F1C">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746D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619" w:type="dxa"/>
            <w:vAlign w:val="center"/>
          </w:tcPr>
          <w:p w14:paraId="47C344B0">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w:t>
            </w:r>
          </w:p>
        </w:tc>
        <w:tc>
          <w:tcPr>
            <w:tcW w:w="552" w:type="dxa"/>
            <w:vMerge w:val="continue"/>
            <w:vAlign w:val="center"/>
          </w:tcPr>
          <w:p w14:paraId="1DDFC76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D1CE3E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01718</w:t>
            </w:r>
          </w:p>
        </w:tc>
        <w:tc>
          <w:tcPr>
            <w:tcW w:w="4918" w:type="dxa"/>
            <w:vAlign w:val="center"/>
          </w:tcPr>
          <w:p w14:paraId="1EF99C2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质量管理部门应当承担其他应当由质量管理部门履行的职责。</w:t>
            </w:r>
          </w:p>
        </w:tc>
        <w:tc>
          <w:tcPr>
            <w:tcW w:w="7140" w:type="dxa"/>
            <w:vMerge w:val="continue"/>
            <w:vAlign w:val="center"/>
          </w:tcPr>
          <w:p w14:paraId="7327AA3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296C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19" w:type="dxa"/>
            <w:vAlign w:val="center"/>
          </w:tcPr>
          <w:p w14:paraId="1D217939">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39</w:t>
            </w:r>
          </w:p>
        </w:tc>
        <w:tc>
          <w:tcPr>
            <w:tcW w:w="552" w:type="dxa"/>
            <w:vMerge w:val="restart"/>
            <w:vAlign w:val="center"/>
          </w:tcPr>
          <w:p w14:paraId="30C46F7B">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p w14:paraId="3F442444">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w:t>
            </w:r>
          </w:p>
          <w:p w14:paraId="28D867CD">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w:t>
            </w:r>
          </w:p>
          <w:p w14:paraId="0193E6D7">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w:t>
            </w:r>
          </w:p>
          <w:p w14:paraId="4DDA3FEE">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训</w:t>
            </w:r>
          </w:p>
        </w:tc>
        <w:tc>
          <w:tcPr>
            <w:tcW w:w="1127" w:type="dxa"/>
            <w:vAlign w:val="center"/>
          </w:tcPr>
          <w:p w14:paraId="4FB35BE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4918" w:type="dxa"/>
            <w:vAlign w:val="center"/>
          </w:tcPr>
          <w:p w14:paraId="6B646F5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配备与药品物流运营管理相适应的物流管理人员和计算机系统信息管理人员。</w:t>
            </w:r>
          </w:p>
        </w:tc>
        <w:tc>
          <w:tcPr>
            <w:tcW w:w="7140" w:type="dxa"/>
            <w:vAlign w:val="center"/>
          </w:tcPr>
          <w:p w14:paraId="668B03D7">
            <w:pPr>
              <w:keepNext w:val="0"/>
              <w:keepLines w:val="0"/>
              <w:pageBreakBefore w:val="0"/>
              <w:widowControl/>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检查物流管理人员是否具备物流相关专业大学专科及以上学历或国家认可的物流相关专业职业资格（含职称）。</w:t>
            </w:r>
          </w:p>
          <w:p w14:paraId="37352034">
            <w:pPr>
              <w:keepNext w:val="0"/>
              <w:keepLines w:val="0"/>
              <w:pageBreakBefore w:val="0"/>
              <w:widowControl/>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检查计算机管理人员是否具备计算机相关专业大学专科及以上学历或国家认可的计算机相关专业职业资格（含职称）。</w:t>
            </w:r>
          </w:p>
          <w:p w14:paraId="4F4075F8">
            <w:pPr>
              <w:keepNext w:val="0"/>
              <w:keepLines w:val="0"/>
              <w:pageBreakBefore w:val="0"/>
              <w:widowControl/>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检查相应设备运营、维护人员是否具有国家认可的上岗资格。</w:t>
            </w:r>
          </w:p>
        </w:tc>
      </w:tr>
      <w:tr w14:paraId="3E81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19" w:type="dxa"/>
            <w:vAlign w:val="center"/>
          </w:tcPr>
          <w:p w14:paraId="13891063">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w:t>
            </w:r>
          </w:p>
        </w:tc>
        <w:tc>
          <w:tcPr>
            <w:tcW w:w="552" w:type="dxa"/>
            <w:vMerge w:val="continue"/>
            <w:vAlign w:val="center"/>
          </w:tcPr>
          <w:p w14:paraId="14FCF99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B5DDF2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01801</w:t>
            </w:r>
          </w:p>
        </w:tc>
        <w:tc>
          <w:tcPr>
            <w:tcW w:w="4918" w:type="dxa"/>
            <w:vAlign w:val="center"/>
          </w:tcPr>
          <w:p w14:paraId="0082E3E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企业从事药品经营和质量管理工作的人员，应当符合有关法律法规及《规范》规定的资格要求，不得有相关法律法规禁止从业的情形。</w:t>
            </w:r>
          </w:p>
        </w:tc>
        <w:tc>
          <w:tcPr>
            <w:tcW w:w="7140" w:type="dxa"/>
            <w:vAlign w:val="center"/>
          </w:tcPr>
          <w:p w14:paraId="4F1B31FE">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对照企业人员花名册，查阅相关岗位从业人员是否有禁止从业情况的自我声明。</w:t>
            </w:r>
          </w:p>
        </w:tc>
      </w:tr>
      <w:tr w14:paraId="698A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19" w:type="dxa"/>
            <w:vAlign w:val="center"/>
          </w:tcPr>
          <w:p w14:paraId="05627C8E">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w:t>
            </w:r>
          </w:p>
        </w:tc>
        <w:tc>
          <w:tcPr>
            <w:tcW w:w="552" w:type="dxa"/>
            <w:vMerge w:val="continue"/>
            <w:vAlign w:val="center"/>
          </w:tcPr>
          <w:p w14:paraId="40E3233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0913B27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*01901</w:t>
            </w:r>
          </w:p>
        </w:tc>
        <w:tc>
          <w:tcPr>
            <w:tcW w:w="4918" w:type="dxa"/>
            <w:vAlign w:val="center"/>
          </w:tcPr>
          <w:p w14:paraId="10BE56A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主要</w:t>
            </w:r>
            <w:r>
              <w:rPr>
                <w:rFonts w:hint="eastAsia" w:ascii="宋体" w:hAnsi="宋体" w:eastAsia="宋体" w:cs="宋体"/>
                <w:color w:val="auto"/>
                <w:sz w:val="24"/>
                <w:szCs w:val="24"/>
                <w:highlight w:val="none"/>
              </w:rPr>
              <w:t>负责人应当具有大学专科以上学历或者中级以上专业技术职称；应当经过基本的药学专业知识培训，熟悉有关药品管理的法律法规及《规范》。</w:t>
            </w:r>
          </w:p>
        </w:tc>
        <w:tc>
          <w:tcPr>
            <w:tcW w:w="7140" w:type="dxa"/>
            <w:vAlign w:val="center"/>
          </w:tcPr>
          <w:p w14:paraId="551F9410">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检查主要负责人是否和申请许可内容一致。</w:t>
            </w:r>
          </w:p>
          <w:p w14:paraId="750635FA">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查阅主要负责人的学历证书或中级以上专业技术职称证书原件，是否能满足该</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p>
          <w:p w14:paraId="2B0B8310">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查阅其参加药学专业知识培训的记录（如培训证书、课程内容、考核结果），确认培训内容涵盖《药品管理法》《药品经营和使用质量监管管理办法》《规范》等法规。</w:t>
            </w:r>
          </w:p>
          <w:p w14:paraId="621F7BEA">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通过现场提问或笔试，考核其是否熟悉药品管理相关法律法规及《规范》的核心条款。</w:t>
            </w:r>
          </w:p>
        </w:tc>
      </w:tr>
      <w:tr w14:paraId="4E3F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24FD449C">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w:t>
            </w:r>
          </w:p>
        </w:tc>
        <w:tc>
          <w:tcPr>
            <w:tcW w:w="552" w:type="dxa"/>
            <w:vMerge w:val="continue"/>
            <w:vAlign w:val="center"/>
          </w:tcPr>
          <w:p w14:paraId="155A755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DD9D3B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*02001</w:t>
            </w:r>
          </w:p>
        </w:tc>
        <w:tc>
          <w:tcPr>
            <w:tcW w:w="4918" w:type="dxa"/>
            <w:vAlign w:val="center"/>
          </w:tcPr>
          <w:p w14:paraId="5788DC7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企业质量负责人应当具有大学本科以上学历、执业药师资格和3年以上药品经营质量管理工作经历，在质量管理工作中具备正确判断和保障实施的能力。</w:t>
            </w:r>
          </w:p>
        </w:tc>
        <w:tc>
          <w:tcPr>
            <w:tcW w:w="7140" w:type="dxa"/>
            <w:vAlign w:val="center"/>
          </w:tcPr>
          <w:p w14:paraId="2E6717CD">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核实质量负责人是否和申请许可内容一致。</w:t>
            </w:r>
          </w:p>
          <w:p w14:paraId="44676F8D">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查阅质量负责人的学历证书（大学本科以上）、原件。</w:t>
            </w:r>
          </w:p>
          <w:p w14:paraId="774A91A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查阅该人员现注册情况，是否仍注册在其他公司</w:t>
            </w:r>
          </w:p>
          <w:p w14:paraId="399F9D0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查阅其3年以上药品经营质量管理工作的证明（如劳动合同、岗位职责文件、历史工作记录）。</w:t>
            </w:r>
          </w:p>
          <w:p w14:paraId="5EE565A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eastAsia="宋体" w:cs="宋体"/>
                <w:color w:val="auto"/>
                <w:sz w:val="24"/>
                <w:szCs w:val="24"/>
                <w:highlight w:val="none"/>
              </w:rPr>
              <w:t>评估其在质量管理中的实际能力，可通过现场询问或现场模拟案例考核其判断和保障实施能力。</w:t>
            </w:r>
          </w:p>
        </w:tc>
      </w:tr>
      <w:tr w14:paraId="4960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Align w:val="center"/>
          </w:tcPr>
          <w:p w14:paraId="49E2B6CD">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43</w:t>
            </w:r>
          </w:p>
        </w:tc>
        <w:tc>
          <w:tcPr>
            <w:tcW w:w="552" w:type="dxa"/>
            <w:vMerge w:val="continue"/>
            <w:vAlign w:val="center"/>
          </w:tcPr>
          <w:p w14:paraId="0191548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56FF63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*02101</w:t>
            </w:r>
          </w:p>
        </w:tc>
        <w:tc>
          <w:tcPr>
            <w:tcW w:w="4918" w:type="dxa"/>
            <w:vAlign w:val="center"/>
          </w:tcPr>
          <w:p w14:paraId="499535C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企业质量管理部门负责人应当具有执业药师资格和3年以上药品经营质量管理工作经历，能独立解决经营过程中的质量问题。</w:t>
            </w:r>
          </w:p>
        </w:tc>
        <w:tc>
          <w:tcPr>
            <w:tcW w:w="7140" w:type="dxa"/>
            <w:vAlign w:val="center"/>
          </w:tcPr>
          <w:p w14:paraId="4DF3456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w:t>
            </w:r>
            <w:r>
              <w:rPr>
                <w:rFonts w:hint="eastAsia" w:ascii="宋体" w:hAnsi="宋体" w:cs="宋体"/>
                <w:color w:val="auto"/>
                <w:sz w:val="24"/>
              </w:rPr>
              <w:t>质量管理部门负责人</w:t>
            </w:r>
            <w:r>
              <w:rPr>
                <w:rFonts w:hint="eastAsia" w:ascii="宋体" w:hAnsi="宋体" w:eastAsia="宋体" w:cs="宋体"/>
                <w:color w:val="auto"/>
                <w:sz w:val="24"/>
                <w:szCs w:val="24"/>
                <w:highlight w:val="none"/>
              </w:rPr>
              <w:t>的学历证书原件。</w:t>
            </w:r>
          </w:p>
          <w:p w14:paraId="45801D58">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查阅该人员现注册情况，是否未注册在其他公司。</w:t>
            </w:r>
          </w:p>
          <w:p w14:paraId="18BEA9A2">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检查质量管理部门负责人的执业药师注册证及3年以上相关工作证明（如任职文件、离职记录）。</w:t>
            </w:r>
          </w:p>
          <w:p w14:paraId="186592FA">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评估其在质量管理中的实际能力，可通过现场询问或现场模拟案例考核其判断和保障实施能力。</w:t>
            </w:r>
          </w:p>
        </w:tc>
      </w:tr>
      <w:tr w14:paraId="26F3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19" w:type="dxa"/>
            <w:vAlign w:val="center"/>
          </w:tcPr>
          <w:p w14:paraId="0BE00828">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44</w:t>
            </w:r>
          </w:p>
        </w:tc>
        <w:tc>
          <w:tcPr>
            <w:tcW w:w="552" w:type="dxa"/>
            <w:vMerge w:val="continue"/>
            <w:vAlign w:val="center"/>
          </w:tcPr>
          <w:p w14:paraId="511A805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858E24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02201</w:t>
            </w:r>
          </w:p>
        </w:tc>
        <w:tc>
          <w:tcPr>
            <w:tcW w:w="4918" w:type="dxa"/>
            <w:vAlign w:val="center"/>
          </w:tcPr>
          <w:p w14:paraId="5F381E0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企业应当配备符合相关资格要求的质量管理、验收及养护等岗位人员。</w:t>
            </w:r>
          </w:p>
        </w:tc>
        <w:tc>
          <w:tcPr>
            <w:tcW w:w="7140" w:type="dxa"/>
            <w:vAlign w:val="center"/>
          </w:tcPr>
          <w:p w14:paraId="7FFB259C">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查阅相关人员的学历证书或职称原件。</w:t>
            </w:r>
          </w:p>
        </w:tc>
      </w:tr>
      <w:tr w14:paraId="5AD0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200BBD43">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45</w:t>
            </w:r>
          </w:p>
        </w:tc>
        <w:tc>
          <w:tcPr>
            <w:tcW w:w="552" w:type="dxa"/>
            <w:vMerge w:val="continue"/>
            <w:vAlign w:val="center"/>
          </w:tcPr>
          <w:p w14:paraId="2219CCD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031AA0B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*02202</w:t>
            </w:r>
          </w:p>
        </w:tc>
        <w:tc>
          <w:tcPr>
            <w:tcW w:w="4918" w:type="dxa"/>
            <w:vAlign w:val="center"/>
          </w:tcPr>
          <w:p w14:paraId="5BA1E71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从事质量管理工作的，应当具有药学中专或者医学、生物、化学等相关专业大学专科以上学历或者具有药学初级以上专业技术职称。</w:t>
            </w:r>
          </w:p>
        </w:tc>
        <w:tc>
          <w:tcPr>
            <w:tcW w:w="7140" w:type="dxa"/>
            <w:vMerge w:val="restart"/>
            <w:vAlign w:val="center"/>
          </w:tcPr>
          <w:p w14:paraId="6C87505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查阅该岗位人员的学历证书或职称原件，核对其是否符合任职要求。</w:t>
            </w:r>
          </w:p>
        </w:tc>
      </w:tr>
      <w:tr w14:paraId="355F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9" w:type="dxa"/>
            <w:vAlign w:val="center"/>
          </w:tcPr>
          <w:p w14:paraId="5A1A9B61">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46</w:t>
            </w:r>
          </w:p>
        </w:tc>
        <w:tc>
          <w:tcPr>
            <w:tcW w:w="552" w:type="dxa"/>
            <w:vMerge w:val="continue"/>
            <w:vAlign w:val="center"/>
          </w:tcPr>
          <w:p w14:paraId="233CD91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4491A90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*02203</w:t>
            </w:r>
          </w:p>
        </w:tc>
        <w:tc>
          <w:tcPr>
            <w:tcW w:w="4918" w:type="dxa"/>
            <w:vAlign w:val="center"/>
          </w:tcPr>
          <w:p w14:paraId="05258C1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从事验收工作的，应当具有药学或者医学、生物、化学等相关专业中专以上学历或者具有药学初级以上专业技术职称。</w:t>
            </w:r>
          </w:p>
        </w:tc>
        <w:tc>
          <w:tcPr>
            <w:tcW w:w="7140" w:type="dxa"/>
            <w:vMerge w:val="continue"/>
            <w:vAlign w:val="center"/>
          </w:tcPr>
          <w:p w14:paraId="534EE7AF">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70D5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47ED623E">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47</w:t>
            </w:r>
          </w:p>
        </w:tc>
        <w:tc>
          <w:tcPr>
            <w:tcW w:w="552" w:type="dxa"/>
            <w:vMerge w:val="continue"/>
            <w:vAlign w:val="center"/>
          </w:tcPr>
          <w:p w14:paraId="36350D6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AFB4E7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02204</w:t>
            </w:r>
          </w:p>
        </w:tc>
        <w:tc>
          <w:tcPr>
            <w:tcW w:w="4918" w:type="dxa"/>
            <w:vAlign w:val="center"/>
          </w:tcPr>
          <w:p w14:paraId="157798F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从事养护工作的，应当具有药学或者医学、生物、化学等相关专业中专以上学历或者具有药学初级以上专业技术职称。</w:t>
            </w:r>
          </w:p>
        </w:tc>
        <w:tc>
          <w:tcPr>
            <w:tcW w:w="7140" w:type="dxa"/>
            <w:vMerge w:val="continue"/>
            <w:vAlign w:val="center"/>
          </w:tcPr>
          <w:p w14:paraId="0BCA95DA">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268B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2F9F5E4F">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48</w:t>
            </w:r>
          </w:p>
        </w:tc>
        <w:tc>
          <w:tcPr>
            <w:tcW w:w="552" w:type="dxa"/>
            <w:vMerge w:val="continue"/>
            <w:vAlign w:val="center"/>
          </w:tcPr>
          <w:p w14:paraId="698D469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43292B5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*02301</w:t>
            </w:r>
          </w:p>
        </w:tc>
        <w:tc>
          <w:tcPr>
            <w:tcW w:w="4918" w:type="dxa"/>
            <w:vAlign w:val="center"/>
          </w:tcPr>
          <w:p w14:paraId="2772F42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从事质量管理、验收工作的人员应当在职在岗，不得兼职其他业务工作。</w:t>
            </w:r>
          </w:p>
        </w:tc>
        <w:tc>
          <w:tcPr>
            <w:tcW w:w="7140" w:type="dxa"/>
            <w:vAlign w:val="center"/>
          </w:tcPr>
          <w:p w14:paraId="7D289AB2">
            <w:pPr>
              <w:keepNext w:val="0"/>
              <w:keepLines w:val="0"/>
              <w:pageBreakBefore w:val="0"/>
              <w:numPr>
                <w:ilvl w:val="0"/>
                <w:numId w:val="1"/>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查阅相关岗位人员劳动合同，工资社保发放情况。</w:t>
            </w:r>
          </w:p>
          <w:p w14:paraId="5C253E26">
            <w:pPr>
              <w:keepNext w:val="0"/>
              <w:keepLines w:val="0"/>
              <w:pageBreakBefore w:val="0"/>
              <w:numPr>
                <w:ilvl w:val="0"/>
                <w:numId w:val="1"/>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查阅岗位职责文件，确认质量管理、验收人员无兼任采购、销售等其他岗位。</w:t>
            </w:r>
          </w:p>
        </w:tc>
      </w:tr>
      <w:tr w14:paraId="54C8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75B41DEC">
            <w:pPr>
              <w:keepNext w:val="0"/>
              <w:keepLines w:val="0"/>
              <w:pageBreakBefore w:val="0"/>
              <w:kinsoku/>
              <w:wordWrap/>
              <w:overflowPunct/>
              <w:topLinePunct w:val="0"/>
              <w:autoSpaceDE w:val="0"/>
              <w:autoSpaceDN w:val="0"/>
              <w:bidi w:val="0"/>
              <w:adjustRightIn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49</w:t>
            </w:r>
          </w:p>
        </w:tc>
        <w:tc>
          <w:tcPr>
            <w:tcW w:w="552" w:type="dxa"/>
            <w:vMerge w:val="continue"/>
            <w:vAlign w:val="center"/>
          </w:tcPr>
          <w:p w14:paraId="447721B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48837F4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02401</w:t>
            </w:r>
          </w:p>
        </w:tc>
        <w:tc>
          <w:tcPr>
            <w:tcW w:w="4918" w:type="dxa"/>
            <w:vAlign w:val="center"/>
          </w:tcPr>
          <w:p w14:paraId="3A04FA3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从事采购工作的人员应当具有药学或者医学、生物、化学等相关专业中专以上学历。</w:t>
            </w:r>
          </w:p>
        </w:tc>
        <w:tc>
          <w:tcPr>
            <w:tcW w:w="7140" w:type="dxa"/>
            <w:vMerge w:val="restart"/>
            <w:vAlign w:val="center"/>
          </w:tcPr>
          <w:p w14:paraId="257CCD9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查阅该岗位人员的学历证书原件，核对其是否符合任职要求。</w:t>
            </w:r>
          </w:p>
        </w:tc>
      </w:tr>
      <w:tr w14:paraId="4B23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73A337B9">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50</w:t>
            </w:r>
          </w:p>
        </w:tc>
        <w:tc>
          <w:tcPr>
            <w:tcW w:w="552" w:type="dxa"/>
            <w:vMerge w:val="continue"/>
            <w:vAlign w:val="center"/>
          </w:tcPr>
          <w:p w14:paraId="26B59B1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18D05B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02402</w:t>
            </w:r>
          </w:p>
        </w:tc>
        <w:tc>
          <w:tcPr>
            <w:tcW w:w="4918" w:type="dxa"/>
            <w:vAlign w:val="center"/>
          </w:tcPr>
          <w:p w14:paraId="0373BAE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从事销售、储存等工作的人员应当具有高中以上文化程度。</w:t>
            </w:r>
          </w:p>
        </w:tc>
        <w:tc>
          <w:tcPr>
            <w:tcW w:w="7140" w:type="dxa"/>
            <w:vMerge w:val="continue"/>
            <w:vAlign w:val="center"/>
          </w:tcPr>
          <w:p w14:paraId="404A9A7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34DC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19" w:type="dxa"/>
            <w:vAlign w:val="center"/>
          </w:tcPr>
          <w:p w14:paraId="2CDA0C71">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51</w:t>
            </w:r>
          </w:p>
        </w:tc>
        <w:tc>
          <w:tcPr>
            <w:tcW w:w="552" w:type="dxa"/>
            <w:vMerge w:val="continue"/>
            <w:vAlign w:val="center"/>
          </w:tcPr>
          <w:p w14:paraId="50EC52B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DB1A13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*02501</w:t>
            </w:r>
          </w:p>
        </w:tc>
        <w:tc>
          <w:tcPr>
            <w:tcW w:w="4918" w:type="dxa"/>
            <w:vAlign w:val="center"/>
          </w:tcPr>
          <w:p w14:paraId="7993D62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企业应当对各岗位人员进行与其职责和工作内容相关的岗前培训和继续培训，以符合《规范》的要求。</w:t>
            </w:r>
          </w:p>
        </w:tc>
        <w:tc>
          <w:tcPr>
            <w:tcW w:w="7140" w:type="dxa"/>
            <w:vAlign w:val="center"/>
          </w:tcPr>
          <w:p w14:paraId="3B1FF594">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1.企业培训应当包括岗前培训和继续培训；</w:t>
            </w:r>
          </w:p>
          <w:p w14:paraId="5944E30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2.企业员工上岗前应当接受培训，符合岗位要求后方可上岗履行职责。查询是否有培训记录（包括时间、内容、考核结果），确认所有岗位人员均完成培训并通过考核。</w:t>
            </w:r>
          </w:p>
          <w:p w14:paraId="6FBF136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随机抽取员工进行现场问答或操作演示，验证培训效果。</w:t>
            </w:r>
          </w:p>
        </w:tc>
      </w:tr>
      <w:tr w14:paraId="2263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19" w:type="dxa"/>
            <w:vAlign w:val="center"/>
          </w:tcPr>
          <w:p w14:paraId="1B59532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552" w:type="dxa"/>
            <w:vMerge w:val="continue"/>
            <w:vAlign w:val="center"/>
          </w:tcPr>
          <w:p w14:paraId="7B44BCA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6FA787D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02601</w:t>
            </w:r>
          </w:p>
        </w:tc>
        <w:tc>
          <w:tcPr>
            <w:tcW w:w="4918" w:type="dxa"/>
            <w:vAlign w:val="center"/>
          </w:tcPr>
          <w:p w14:paraId="22A8BD4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培训内容应当包括相关法律法规、药品专业知识及技能、质量管理制度、职责及岗位操作规程等。</w:t>
            </w:r>
          </w:p>
        </w:tc>
        <w:tc>
          <w:tcPr>
            <w:tcW w:w="7140" w:type="dxa"/>
            <w:vAlign w:val="center"/>
          </w:tcPr>
          <w:p w14:paraId="3FA2AB1A">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查阅企业培训内容是否根据法律法规、药品专业知识及技能、质量管理制度、职责及岗位操作规程等要求合理制定。</w:t>
            </w:r>
          </w:p>
        </w:tc>
      </w:tr>
      <w:tr w14:paraId="4AC2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21B62EB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552" w:type="dxa"/>
            <w:vMerge w:val="continue"/>
            <w:vAlign w:val="center"/>
          </w:tcPr>
          <w:p w14:paraId="08E3D69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F1EA95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*02701</w:t>
            </w:r>
          </w:p>
        </w:tc>
        <w:tc>
          <w:tcPr>
            <w:tcW w:w="4918" w:type="dxa"/>
            <w:vAlign w:val="center"/>
          </w:tcPr>
          <w:p w14:paraId="0EDF512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企业应当按照培训管理制度制定年度培训计划并开展培训和考核，使相关人员能正确理解并履行职责。</w:t>
            </w:r>
          </w:p>
        </w:tc>
        <w:tc>
          <w:tcPr>
            <w:tcW w:w="7140" w:type="dxa"/>
            <w:vAlign w:val="center"/>
          </w:tcPr>
          <w:p w14:paraId="195145B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查阅企业是否制定培训制度、培训计划，查相关文件及培训内容、记录</w:t>
            </w:r>
          </w:p>
        </w:tc>
      </w:tr>
      <w:tr w14:paraId="4796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2F4BF61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552" w:type="dxa"/>
            <w:vMerge w:val="continue"/>
            <w:vAlign w:val="center"/>
          </w:tcPr>
          <w:p w14:paraId="44616D5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636D81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02702</w:t>
            </w:r>
          </w:p>
        </w:tc>
        <w:tc>
          <w:tcPr>
            <w:tcW w:w="4918" w:type="dxa"/>
            <w:vAlign w:val="center"/>
          </w:tcPr>
          <w:p w14:paraId="3E59CAD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培训工作应当做好记录并建立档案。</w:t>
            </w:r>
          </w:p>
        </w:tc>
        <w:tc>
          <w:tcPr>
            <w:tcW w:w="7140" w:type="dxa"/>
            <w:vAlign w:val="center"/>
          </w:tcPr>
          <w:p w14:paraId="1F163D3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查阅企业是否按照企业管理培训制度、计划、内容开展培训，并进行了培训工作记录。</w:t>
            </w:r>
          </w:p>
          <w:p w14:paraId="5C8721D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查阅企业是否按照企业培训管理制度要求建立企业人员培训档案</w:t>
            </w:r>
          </w:p>
        </w:tc>
      </w:tr>
      <w:tr w14:paraId="6009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19" w:type="dxa"/>
            <w:vAlign w:val="center"/>
          </w:tcPr>
          <w:p w14:paraId="0D25CF7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552" w:type="dxa"/>
            <w:vMerge w:val="continue"/>
            <w:vAlign w:val="center"/>
          </w:tcPr>
          <w:p w14:paraId="0EE725C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0112F9B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02901</w:t>
            </w:r>
          </w:p>
        </w:tc>
        <w:tc>
          <w:tcPr>
            <w:tcW w:w="4918" w:type="dxa"/>
            <w:vAlign w:val="center"/>
          </w:tcPr>
          <w:p w14:paraId="137CF5A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企业应当制定员工个人卫生管理制度。</w:t>
            </w:r>
          </w:p>
        </w:tc>
        <w:tc>
          <w:tcPr>
            <w:tcW w:w="7140" w:type="dxa"/>
            <w:vAlign w:val="center"/>
          </w:tcPr>
          <w:p w14:paraId="163EA2F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查阅企业是否制定有关员工个人卫生管理制度</w:t>
            </w:r>
          </w:p>
        </w:tc>
      </w:tr>
      <w:tr w14:paraId="4933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0DA91FF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552" w:type="dxa"/>
            <w:vMerge w:val="continue"/>
            <w:vAlign w:val="center"/>
          </w:tcPr>
          <w:p w14:paraId="4E9E702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8202CF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02902</w:t>
            </w:r>
          </w:p>
        </w:tc>
        <w:tc>
          <w:tcPr>
            <w:tcW w:w="4918" w:type="dxa"/>
            <w:vAlign w:val="center"/>
          </w:tcPr>
          <w:p w14:paraId="0E2AF94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企业储存、运输等岗位人员的着装应当符合劳动保护和产品防护的要求。</w:t>
            </w:r>
          </w:p>
        </w:tc>
        <w:tc>
          <w:tcPr>
            <w:tcW w:w="7140" w:type="dxa"/>
            <w:vAlign w:val="center"/>
          </w:tcPr>
          <w:p w14:paraId="2D47F98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查阅特殊工作环境是否对工作人员采取劳动保护措施（如：冷链药品）</w:t>
            </w:r>
          </w:p>
        </w:tc>
      </w:tr>
      <w:tr w14:paraId="668D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tcBorders>
              <w:bottom w:val="single" w:color="auto" w:sz="4" w:space="0"/>
            </w:tcBorders>
            <w:vAlign w:val="center"/>
          </w:tcPr>
          <w:p w14:paraId="084C4ED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552" w:type="dxa"/>
            <w:vMerge w:val="continue"/>
            <w:vAlign w:val="center"/>
          </w:tcPr>
          <w:p w14:paraId="4AA437E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tcBorders>
              <w:bottom w:val="single" w:color="auto" w:sz="4" w:space="0"/>
            </w:tcBorders>
            <w:vAlign w:val="center"/>
          </w:tcPr>
          <w:p w14:paraId="6FFFA91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03001</w:t>
            </w:r>
          </w:p>
        </w:tc>
        <w:tc>
          <w:tcPr>
            <w:tcW w:w="4918" w:type="dxa"/>
            <w:tcBorders>
              <w:bottom w:val="single" w:color="auto" w:sz="4" w:space="0"/>
            </w:tcBorders>
            <w:vAlign w:val="center"/>
          </w:tcPr>
          <w:p w14:paraId="684DB00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质量管理、验收、养护、储存等直接接触药品岗位的人员应当进行岗前及年度健康检查，并建立健康档案。</w:t>
            </w:r>
          </w:p>
        </w:tc>
        <w:tc>
          <w:tcPr>
            <w:tcW w:w="7140" w:type="dxa"/>
            <w:tcBorders>
              <w:bottom w:val="single" w:color="auto" w:sz="4" w:space="0"/>
            </w:tcBorders>
            <w:vAlign w:val="center"/>
          </w:tcPr>
          <w:p w14:paraId="7E57AB5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查阅直接接触药品岗位人员的健康档案，核实岗前健康检查报告是否符合要求。</w:t>
            </w:r>
          </w:p>
        </w:tc>
      </w:tr>
      <w:tr w14:paraId="7D80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14:paraId="4A4824B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552" w:type="dxa"/>
            <w:vMerge w:val="continue"/>
            <w:vAlign w:val="center"/>
          </w:tcPr>
          <w:p w14:paraId="5DA60C2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tcBorders>
              <w:top w:val="single" w:color="auto" w:sz="4" w:space="0"/>
              <w:left w:val="single" w:color="auto" w:sz="4" w:space="0"/>
              <w:bottom w:val="single" w:color="auto" w:sz="4" w:space="0"/>
              <w:right w:val="single" w:color="auto" w:sz="4" w:space="0"/>
            </w:tcBorders>
            <w:vAlign w:val="center"/>
          </w:tcPr>
          <w:p w14:paraId="470FC85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03002</w:t>
            </w:r>
          </w:p>
        </w:tc>
        <w:tc>
          <w:tcPr>
            <w:tcW w:w="4918" w:type="dxa"/>
            <w:tcBorders>
              <w:top w:val="single" w:color="auto" w:sz="4" w:space="0"/>
              <w:left w:val="single" w:color="auto" w:sz="4" w:space="0"/>
              <w:bottom w:val="single" w:color="auto" w:sz="4" w:space="0"/>
              <w:right w:val="single" w:color="auto" w:sz="4" w:space="0"/>
            </w:tcBorders>
            <w:vAlign w:val="center"/>
          </w:tcPr>
          <w:p w14:paraId="34CE738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患有传染病或者其他可能污染药品的疾病的，不得从事直接接触药品的工作。</w:t>
            </w:r>
          </w:p>
        </w:tc>
        <w:tc>
          <w:tcPr>
            <w:tcW w:w="7140" w:type="dxa"/>
            <w:tcBorders>
              <w:top w:val="single" w:color="auto" w:sz="4" w:space="0"/>
              <w:left w:val="single" w:color="auto" w:sz="4" w:space="0"/>
              <w:bottom w:val="single" w:color="auto" w:sz="4" w:space="0"/>
              <w:right w:val="single" w:color="auto" w:sz="4" w:space="0"/>
            </w:tcBorders>
            <w:vAlign w:val="center"/>
          </w:tcPr>
          <w:p w14:paraId="2A73E25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患有传染病或其他可能污染药品的疾病的人员不得在直接接触药品的岗位工作。</w:t>
            </w:r>
          </w:p>
        </w:tc>
      </w:tr>
      <w:tr w14:paraId="26E3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tcBorders>
              <w:top w:val="single" w:color="auto" w:sz="4" w:space="0"/>
            </w:tcBorders>
            <w:vAlign w:val="center"/>
          </w:tcPr>
          <w:p w14:paraId="54F6252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552" w:type="dxa"/>
            <w:vMerge w:val="continue"/>
            <w:vAlign w:val="center"/>
          </w:tcPr>
          <w:p w14:paraId="3BC84B8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tcBorders>
              <w:top w:val="single" w:color="auto" w:sz="4" w:space="0"/>
            </w:tcBorders>
            <w:vAlign w:val="center"/>
          </w:tcPr>
          <w:p w14:paraId="26F3368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03003</w:t>
            </w:r>
          </w:p>
        </w:tc>
        <w:tc>
          <w:tcPr>
            <w:tcW w:w="4918" w:type="dxa"/>
            <w:tcBorders>
              <w:top w:val="single" w:color="auto" w:sz="4" w:space="0"/>
            </w:tcBorders>
            <w:vAlign w:val="center"/>
          </w:tcPr>
          <w:p w14:paraId="26AD778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身体条件不符合相应岗位特定要求的，不得从事相关工作。</w:t>
            </w:r>
          </w:p>
        </w:tc>
        <w:tc>
          <w:tcPr>
            <w:tcW w:w="7140" w:type="dxa"/>
            <w:tcBorders>
              <w:top w:val="single" w:color="auto" w:sz="4" w:space="0"/>
            </w:tcBorders>
            <w:vAlign w:val="center"/>
          </w:tcPr>
          <w:p w14:paraId="7A113A7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查阅员工健康档案，看直接接触药品岗位人员健康状况是否符合要求</w:t>
            </w:r>
          </w:p>
        </w:tc>
      </w:tr>
      <w:tr w14:paraId="145C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jc w:val="center"/>
        </w:trPr>
        <w:tc>
          <w:tcPr>
            <w:tcW w:w="619" w:type="dxa"/>
            <w:vAlign w:val="center"/>
          </w:tcPr>
          <w:p w14:paraId="3B8AA4B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552" w:type="dxa"/>
            <w:vMerge w:val="restart"/>
            <w:vAlign w:val="center"/>
          </w:tcPr>
          <w:p w14:paraId="2B0FD71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w:t>
            </w:r>
          </w:p>
          <w:p w14:paraId="082C4CF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w:t>
            </w:r>
          </w:p>
          <w:p w14:paraId="3018E81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w:t>
            </w:r>
          </w:p>
          <w:p w14:paraId="1A0FF70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理</w:t>
            </w:r>
          </w:p>
          <w:p w14:paraId="72572E0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w:t>
            </w:r>
          </w:p>
          <w:p w14:paraId="5701D0D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p>
          <w:p w14:paraId="496F843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w:t>
            </w:r>
          </w:p>
          <w:p w14:paraId="31B3F1D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件</w:t>
            </w:r>
          </w:p>
        </w:tc>
        <w:tc>
          <w:tcPr>
            <w:tcW w:w="1127" w:type="dxa"/>
            <w:vAlign w:val="center"/>
          </w:tcPr>
          <w:p w14:paraId="6F533A3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**03101</w:t>
            </w:r>
          </w:p>
        </w:tc>
        <w:tc>
          <w:tcPr>
            <w:tcW w:w="4918" w:type="dxa"/>
            <w:vAlign w:val="center"/>
          </w:tcPr>
          <w:p w14:paraId="5418C95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企业制定质量管理体系文件应当完备，并符合企业实际，文件包括质量管理制度、部门及岗位职责、操作规程、档案、报告、记录和凭证等。</w:t>
            </w:r>
          </w:p>
        </w:tc>
        <w:tc>
          <w:tcPr>
            <w:tcW w:w="7140" w:type="dxa"/>
            <w:vAlign w:val="center"/>
          </w:tcPr>
          <w:p w14:paraId="495F0A2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查阅企业是否根据药品现代物流管理活动特点，制定适应网络组织管理机构和质量协议相关方质量管理的文件系统，包括岗位职责、质量管理规程和相关记录。</w:t>
            </w:r>
          </w:p>
          <w:p w14:paraId="661D0D5D">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查阅企业质量体系文件是否围绕在企业质量方针及目标下建立，层次是否清晰，结构是否符合该企业实际需要。</w:t>
            </w:r>
          </w:p>
          <w:p w14:paraId="1111C0D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查阅企业质量体系文件是否覆盖质量管理的所有要求，是否满足适用的法律法规与其他要求，是否覆盖组织能够控制和施加影响的所有质量过程。</w:t>
            </w:r>
          </w:p>
          <w:p w14:paraId="252C29AF">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质量体系文件内容是否齐全。</w:t>
            </w:r>
            <w:r>
              <w:rPr>
                <w:rFonts w:hint="eastAsia" w:ascii="宋体" w:hAnsi="宋体" w:cs="宋体"/>
                <w:color w:val="auto"/>
                <w:sz w:val="24"/>
              </w:rPr>
              <w:t>管理制度、岗位职责、操作规程以及相关记录等内容表述及要求是否一致。</w:t>
            </w:r>
          </w:p>
        </w:tc>
      </w:tr>
      <w:tr w14:paraId="08B4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5559DF4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552" w:type="dxa"/>
            <w:vMerge w:val="continue"/>
            <w:vAlign w:val="center"/>
          </w:tcPr>
          <w:p w14:paraId="2A746E0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8A78C3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*03201</w:t>
            </w:r>
          </w:p>
        </w:tc>
        <w:tc>
          <w:tcPr>
            <w:tcW w:w="4918" w:type="dxa"/>
            <w:vAlign w:val="center"/>
          </w:tcPr>
          <w:p w14:paraId="03729F2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文件的起草、修订、审核、批准、分发、保管，以及修改、撤销、替换、销毁等应当按照文件管理操作规程进行，并保存相关记录。</w:t>
            </w:r>
          </w:p>
        </w:tc>
        <w:tc>
          <w:tcPr>
            <w:tcW w:w="7140" w:type="dxa"/>
            <w:vAlign w:val="center"/>
          </w:tcPr>
          <w:p w14:paraId="5C6A7D45">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查阅企业是否建立《文件管理操作规程》。</w:t>
            </w:r>
          </w:p>
          <w:p w14:paraId="161FFE5C">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随机抽查至少3个质量管理文件，查阅从起草、修订、审核、批准到发布全过程是否符合规定。</w:t>
            </w:r>
          </w:p>
        </w:tc>
      </w:tr>
      <w:tr w14:paraId="65EE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19" w:type="dxa"/>
            <w:vAlign w:val="center"/>
          </w:tcPr>
          <w:p w14:paraId="2DD8320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552" w:type="dxa"/>
            <w:vMerge w:val="continue"/>
            <w:vAlign w:val="center"/>
          </w:tcPr>
          <w:p w14:paraId="73D6237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020693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03301</w:t>
            </w:r>
          </w:p>
        </w:tc>
        <w:tc>
          <w:tcPr>
            <w:tcW w:w="4918" w:type="dxa"/>
            <w:vAlign w:val="center"/>
          </w:tcPr>
          <w:p w14:paraId="105C8E3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文件应当标明题目、种类、目的以及文件编号和版本号。</w:t>
            </w:r>
          </w:p>
        </w:tc>
        <w:tc>
          <w:tcPr>
            <w:tcW w:w="7140" w:type="dxa"/>
            <w:vAlign w:val="center"/>
          </w:tcPr>
          <w:p w14:paraId="71E8F60A">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查阅文件管理制度中是否明确了相关规定。</w:t>
            </w:r>
          </w:p>
          <w:p w14:paraId="08109CDC">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随机抽查至少3个质量管理文件，核实是否标明题目、种类、目的以及文件编号和版本号</w:t>
            </w:r>
            <w:r>
              <w:rPr>
                <w:rFonts w:hint="eastAsia" w:ascii="宋体" w:hAnsi="宋体" w:eastAsia="宋体" w:cs="宋体"/>
                <w:color w:val="auto"/>
                <w:sz w:val="24"/>
                <w:szCs w:val="24"/>
                <w:highlight w:val="none"/>
                <w:lang w:eastAsia="zh-CN"/>
              </w:rPr>
              <w:t>。</w:t>
            </w:r>
          </w:p>
        </w:tc>
      </w:tr>
      <w:tr w14:paraId="29A4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19" w:type="dxa"/>
            <w:vAlign w:val="center"/>
          </w:tcPr>
          <w:p w14:paraId="4FA015E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552" w:type="dxa"/>
            <w:vMerge w:val="continue"/>
            <w:vAlign w:val="center"/>
          </w:tcPr>
          <w:p w14:paraId="5B56956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45E63B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03302</w:t>
            </w:r>
          </w:p>
        </w:tc>
        <w:tc>
          <w:tcPr>
            <w:tcW w:w="4918" w:type="dxa"/>
            <w:vAlign w:val="center"/>
          </w:tcPr>
          <w:p w14:paraId="71D680E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文件文字应当准确、清晰、易懂。</w:t>
            </w:r>
          </w:p>
        </w:tc>
        <w:tc>
          <w:tcPr>
            <w:tcW w:w="7140" w:type="dxa"/>
            <w:vAlign w:val="center"/>
          </w:tcPr>
          <w:p w14:paraId="0C525DCA">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随机抽查至少3个质量管理文件，核实是否出现模棱两可、含糊不清的词语，内容是否有前后矛盾的情况。</w:t>
            </w:r>
          </w:p>
        </w:tc>
      </w:tr>
      <w:tr w14:paraId="7CE5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6DB6F9E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552" w:type="dxa"/>
            <w:vMerge w:val="continue"/>
            <w:vAlign w:val="center"/>
          </w:tcPr>
          <w:p w14:paraId="1339F56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945591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03303</w:t>
            </w:r>
          </w:p>
        </w:tc>
        <w:tc>
          <w:tcPr>
            <w:tcW w:w="4918" w:type="dxa"/>
            <w:vAlign w:val="center"/>
          </w:tcPr>
          <w:p w14:paraId="4287515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文件应当分类存放，便于查阅。</w:t>
            </w:r>
          </w:p>
        </w:tc>
        <w:tc>
          <w:tcPr>
            <w:tcW w:w="7140" w:type="dxa"/>
            <w:vAlign w:val="center"/>
          </w:tcPr>
          <w:p w14:paraId="76A8FE15">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企业质量管理体系文件的分类存放是否有明确规定。</w:t>
            </w:r>
          </w:p>
          <w:p w14:paraId="72BD5AC7">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文件编号是否按企业规定编写。文件是否按要求进行分类存放。</w:t>
            </w:r>
          </w:p>
        </w:tc>
      </w:tr>
      <w:tr w14:paraId="10BE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663E752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552" w:type="dxa"/>
            <w:vMerge w:val="continue"/>
            <w:vAlign w:val="center"/>
          </w:tcPr>
          <w:p w14:paraId="0F9D187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672C6D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03401</w:t>
            </w:r>
          </w:p>
        </w:tc>
        <w:tc>
          <w:tcPr>
            <w:tcW w:w="4918" w:type="dxa"/>
            <w:vAlign w:val="center"/>
          </w:tcPr>
          <w:p w14:paraId="738D9FB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企业应当定期审核、修订文件。</w:t>
            </w:r>
          </w:p>
        </w:tc>
        <w:tc>
          <w:tcPr>
            <w:tcW w:w="7140" w:type="dxa"/>
            <w:vAlign w:val="center"/>
          </w:tcPr>
          <w:p w14:paraId="7706802C">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查阅企业是否有定期审核、修订文件的明确规定。</w:t>
            </w:r>
          </w:p>
          <w:p w14:paraId="3B4A304B">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查阅企业发生内部或外部环境、条件变更时，是否及时进行文件修订。</w:t>
            </w:r>
          </w:p>
        </w:tc>
      </w:tr>
      <w:tr w14:paraId="24C0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619" w:type="dxa"/>
            <w:vAlign w:val="center"/>
          </w:tcPr>
          <w:p w14:paraId="3132CDC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552" w:type="dxa"/>
            <w:vMerge w:val="continue"/>
            <w:vAlign w:val="center"/>
          </w:tcPr>
          <w:p w14:paraId="2751590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C7A209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03402</w:t>
            </w:r>
          </w:p>
        </w:tc>
        <w:tc>
          <w:tcPr>
            <w:tcW w:w="4918" w:type="dxa"/>
            <w:vAlign w:val="center"/>
          </w:tcPr>
          <w:p w14:paraId="12FC93B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企业使用的文件应当为现行有效的文本，已废止或者失效的文件除留档备查外，不得在工作现场出现。</w:t>
            </w:r>
          </w:p>
        </w:tc>
        <w:tc>
          <w:tcPr>
            <w:tcW w:w="7140" w:type="dxa"/>
            <w:vAlign w:val="center"/>
          </w:tcPr>
          <w:p w14:paraId="350E311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检查企业员工使用的是否为现行有效版本。</w:t>
            </w:r>
          </w:p>
        </w:tc>
      </w:tr>
      <w:tr w14:paraId="2AC5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19" w:type="dxa"/>
            <w:vAlign w:val="center"/>
          </w:tcPr>
          <w:p w14:paraId="6060BCE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552" w:type="dxa"/>
            <w:vMerge w:val="continue"/>
            <w:vAlign w:val="center"/>
          </w:tcPr>
          <w:p w14:paraId="3443BE9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67EE882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03501</w:t>
            </w:r>
          </w:p>
        </w:tc>
        <w:tc>
          <w:tcPr>
            <w:tcW w:w="4918" w:type="dxa"/>
            <w:vAlign w:val="center"/>
          </w:tcPr>
          <w:p w14:paraId="6675854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企业应当保证各岗位获得与其工作内容相对应的必要文件，并严格按照规定开展工作。</w:t>
            </w:r>
          </w:p>
        </w:tc>
        <w:tc>
          <w:tcPr>
            <w:tcW w:w="7140" w:type="dxa"/>
            <w:vAlign w:val="center"/>
          </w:tcPr>
          <w:p w14:paraId="0C55ECC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查阅各部门或岗位在工作现场是否有相应的现行文件。</w:t>
            </w:r>
          </w:p>
        </w:tc>
      </w:tr>
      <w:tr w14:paraId="068B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619" w:type="dxa"/>
            <w:vAlign w:val="center"/>
          </w:tcPr>
          <w:p w14:paraId="24D9DFC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552" w:type="dxa"/>
            <w:vMerge w:val="continue"/>
            <w:vAlign w:val="center"/>
          </w:tcPr>
          <w:p w14:paraId="0C10C90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E7641C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*03601</w:t>
            </w:r>
          </w:p>
        </w:tc>
        <w:tc>
          <w:tcPr>
            <w:tcW w:w="4918" w:type="dxa"/>
            <w:vAlign w:val="center"/>
          </w:tcPr>
          <w:p w14:paraId="20344E5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质量管理制度应当包括以下内容：</w:t>
            </w:r>
          </w:p>
          <w:p w14:paraId="4013FBB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量管理体系内审的规定；（二）质量否决权的规定；（三）质量管理文件的管理；（四）质量信息的管理；（五）供货单位、购货单位、供货单位销售人员及购货单位采购人员等资格审核的规定；（六）药品采购、收货、验收、储存、养护、销售、出库、运输的管理；（七）特殊管理的药品的规定；（八）药品有效期的管理；（九）不合格药品、药品销毁的管理；（十）药品退货的管理；（十一）药品召回的管理；（十二）质量查询的管理；（十三）质量事故、质量投诉的管理；（十四）药品不良反应报告的规定；（十五）环境卫生、人员健康的规定；（十六）质量方面的教育、培训及考核的规定；（十七）设施设备保管和维护的管理；（十八）设施设备验证和校准的管理；（十九）记录和凭证的管理；（二十）计算机系统的管理；（二十一）药品追溯的规定；（二十二）其他应当规定的内容。</w:t>
            </w:r>
          </w:p>
        </w:tc>
        <w:tc>
          <w:tcPr>
            <w:tcW w:w="7140" w:type="dxa"/>
            <w:vAlign w:val="center"/>
          </w:tcPr>
          <w:p w14:paraId="6B2EF711">
            <w:pPr>
              <w:keepNext w:val="0"/>
              <w:keepLines w:val="0"/>
              <w:pageBreakBefore w:val="0"/>
              <w:numPr>
                <w:ilvl w:val="255"/>
                <w:numId w:val="0"/>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查阅企业制度，是否至少包括该内容。</w:t>
            </w:r>
          </w:p>
          <w:p w14:paraId="0524CCF0">
            <w:pPr>
              <w:keepNext w:val="0"/>
              <w:keepLines w:val="0"/>
              <w:pageBreakBefore w:val="0"/>
              <w:numPr>
                <w:ilvl w:val="255"/>
                <w:numId w:val="0"/>
              </w:numPr>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抽查制度内容，检查是否符合相关法规和企业实际。</w:t>
            </w:r>
          </w:p>
          <w:p w14:paraId="71CAFC4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其他应当规定的内容，</w:t>
            </w:r>
          </w:p>
          <w:p w14:paraId="3EEFAD9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（1）质量管理体系及质量审核、质量风险、自查和质量改进、向药品监管机构报告等管理规程；</w:t>
            </w:r>
          </w:p>
          <w:p w14:paraId="4E192C5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（2）偏差和超标（OOS）、纠正和预防措施（CAPA）、变更控制、验证确认和校验、定期进行温度监控分析评估等管理规程；</w:t>
            </w:r>
          </w:p>
          <w:p w14:paraId="28FFA46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药品召回、质量缺陷、投诉处理、不合格药品处理和质量否决、应急管理等管理规程；其中应急管理应当制定紧急情况处理方案及记录，包括但不仅限于自然灾害、大面积停电、设备及不间断电源（UPS）故障、运输过程中交通工具故障等情况</w:t>
            </w:r>
            <w:r>
              <w:rPr>
                <w:rFonts w:hint="eastAsia" w:ascii="宋体" w:hAnsi="宋体" w:cs="宋体"/>
                <w:color w:val="auto"/>
                <w:sz w:val="24"/>
                <w:szCs w:val="24"/>
                <w:highlight w:val="none"/>
                <w:lang w:eastAsia="zh-CN"/>
              </w:rPr>
              <w:t>；</w:t>
            </w:r>
          </w:p>
          <w:p w14:paraId="2EC49FC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投诉管理操作规程，内容包括投诉渠道及方式、档案记录、调查与评估、处理措施、反馈和事后跟踪等</w:t>
            </w:r>
            <w:r>
              <w:rPr>
                <w:rFonts w:hint="eastAsia" w:ascii="宋体" w:hAnsi="宋体" w:cs="宋体"/>
                <w:color w:val="auto"/>
                <w:sz w:val="24"/>
                <w:szCs w:val="24"/>
                <w:highlight w:val="none"/>
                <w:lang w:eastAsia="zh-CN"/>
              </w:rPr>
              <w:t>。</w:t>
            </w:r>
          </w:p>
          <w:p w14:paraId="128150F2">
            <w:pPr>
              <w:pStyle w:val="2"/>
              <w:rPr>
                <w:rFonts w:hint="eastAsia"/>
                <w:color w:val="auto"/>
                <w:sz w:val="24"/>
                <w:szCs w:val="24"/>
                <w:highlight w:val="none"/>
              </w:rPr>
            </w:pPr>
          </w:p>
        </w:tc>
      </w:tr>
      <w:tr w14:paraId="28A9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619" w:type="dxa"/>
            <w:vAlign w:val="center"/>
          </w:tcPr>
          <w:p w14:paraId="660B23B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552" w:type="dxa"/>
            <w:vMerge w:val="continue"/>
            <w:vAlign w:val="center"/>
          </w:tcPr>
          <w:p w14:paraId="5716DDB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66DA52D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*03701</w:t>
            </w:r>
          </w:p>
        </w:tc>
        <w:tc>
          <w:tcPr>
            <w:tcW w:w="4918" w:type="dxa"/>
            <w:vAlign w:val="center"/>
          </w:tcPr>
          <w:p w14:paraId="0250F21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部门及岗位职责应当包括：</w:t>
            </w:r>
          </w:p>
          <w:p w14:paraId="250DC04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（一）质量管理、采购、储存、销售、运输、财务和信息管理等部门职责；（二）</w:t>
            </w:r>
            <w:r>
              <w:rPr>
                <w:rFonts w:hint="eastAsia" w:ascii="宋体" w:hAnsi="宋体" w:cs="宋体"/>
                <w:color w:val="auto"/>
                <w:sz w:val="24"/>
                <w:szCs w:val="24"/>
                <w:highlight w:val="none"/>
                <w:lang w:eastAsia="zh-CN"/>
              </w:rPr>
              <w:t>主要</w:t>
            </w:r>
            <w:r>
              <w:rPr>
                <w:rFonts w:hint="eastAsia" w:ascii="宋体" w:hAnsi="宋体" w:eastAsia="宋体" w:cs="宋体"/>
                <w:color w:val="auto"/>
                <w:sz w:val="24"/>
                <w:szCs w:val="24"/>
                <w:highlight w:val="none"/>
              </w:rPr>
              <w:t>负责人、质量负责人及质量管理、采购、储存、销售、运输、财务和信息管理等部门负责人的岗位职责；（三）质量管理、采购、收货、验收、储存、养护、销售、出库复核、运输、财务、信息管理等岗位职责；（四）与药品经营相关的其他岗位职责。</w:t>
            </w:r>
          </w:p>
        </w:tc>
        <w:tc>
          <w:tcPr>
            <w:tcW w:w="7140" w:type="dxa"/>
            <w:vAlign w:val="center"/>
          </w:tcPr>
          <w:p w14:paraId="0724F9A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查阅企业部门及岗位职责文件，看是否齐全，并与部门、部门负责人及岗位权责一致，符合企业工作实际和岗位要求。</w:t>
            </w:r>
          </w:p>
        </w:tc>
      </w:tr>
      <w:tr w14:paraId="4345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436CAA5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552" w:type="dxa"/>
            <w:vMerge w:val="continue"/>
            <w:vAlign w:val="center"/>
          </w:tcPr>
          <w:p w14:paraId="5FF4F26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90C213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*03801</w:t>
            </w:r>
          </w:p>
        </w:tc>
        <w:tc>
          <w:tcPr>
            <w:tcW w:w="4918" w:type="dxa"/>
            <w:vAlign w:val="center"/>
          </w:tcPr>
          <w:p w14:paraId="3667890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企业应当制定药品采购、收货、验收、储存、养护、销售、出库复核、运输等环节及计算机系统的操作规程。</w:t>
            </w:r>
          </w:p>
        </w:tc>
        <w:tc>
          <w:tcPr>
            <w:tcW w:w="7140" w:type="dxa"/>
            <w:vAlign w:val="center"/>
          </w:tcPr>
          <w:p w14:paraId="1B6F8BF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1.查阅操作规程是否涵盖采购、收货、验收、储存、养护、销售、出库复核、运输及计算机系统管理等全部环节，内容是否简明、可操作，并与质量管理制度保持一致。至少包括以下方面内容：</w:t>
            </w:r>
          </w:p>
          <w:p w14:paraId="2CF8F9C4">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）计算机管理系统及其质量信息交换、设施设备预防性维护等管理规程，包括质量协议相关方权限审核管理、操作单元管理、质量信息可交互和操作指令控制等；</w:t>
            </w:r>
          </w:p>
          <w:p w14:paraId="28EAB55C">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根据计算机管理系统，制定适当的药品收货、验收、入库、储存养护、出库拣选、发货、复核、送货、运输、退货等物流活动管理规程，包括收货指令、发货指令、退货指令变更控制程序；清洁和害虫控制、堆垛整理、上货补货、订单交付、发运包装、运输及中转流通管理、温控交通工具操作等标准操作规程；</w:t>
            </w:r>
          </w:p>
          <w:p w14:paraId="713272D8">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查阅计算机系统操作权限是否与岗位职责匹配，关键操作是否留存不可篡改的电子日志。</w:t>
            </w:r>
          </w:p>
        </w:tc>
      </w:tr>
      <w:tr w14:paraId="4A9F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1C2305F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552" w:type="dxa"/>
            <w:vMerge w:val="continue"/>
            <w:vAlign w:val="center"/>
          </w:tcPr>
          <w:p w14:paraId="4ED8468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400EACA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*03901</w:t>
            </w:r>
          </w:p>
        </w:tc>
        <w:tc>
          <w:tcPr>
            <w:tcW w:w="4918" w:type="dxa"/>
            <w:vAlign w:val="center"/>
          </w:tcPr>
          <w:p w14:paraId="07093E4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企业应当建立药品采购、验收、养护、销售、出库复核、销后退回和购进退出、运输、储运温湿度监测、不合格药品处理等相关记录。</w:t>
            </w:r>
          </w:p>
        </w:tc>
        <w:tc>
          <w:tcPr>
            <w:tcW w:w="7140" w:type="dxa"/>
            <w:vAlign w:val="center"/>
          </w:tcPr>
          <w:p w14:paraId="4DCD3A68">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查阅记录表单是否覆盖采购、验收、养护、销售、出库复核、退货、运输、温湿度监测及不合格药品处理等所有环节，且内容完整（如药品名称、批号、数量、处理结论）。</w:t>
            </w:r>
          </w:p>
        </w:tc>
      </w:tr>
      <w:tr w14:paraId="31A4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0AC6397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552" w:type="dxa"/>
            <w:vMerge w:val="continue"/>
            <w:vAlign w:val="center"/>
          </w:tcPr>
          <w:p w14:paraId="35A0848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4A6DA3F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*03902</w:t>
            </w:r>
          </w:p>
        </w:tc>
        <w:tc>
          <w:tcPr>
            <w:tcW w:w="4918" w:type="dxa"/>
            <w:vAlign w:val="center"/>
          </w:tcPr>
          <w:p w14:paraId="3D516C1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记录应当真实、完整、准确、有效和可追溯。</w:t>
            </w:r>
          </w:p>
        </w:tc>
        <w:tc>
          <w:tcPr>
            <w:tcW w:w="7140" w:type="dxa"/>
            <w:vAlign w:val="center"/>
          </w:tcPr>
          <w:p w14:paraId="5DA15F62">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检查ERP是否设置权限管理及审计追踪功能，修改记录是否经质量部门审批并留存修改日志。</w:t>
            </w:r>
          </w:p>
        </w:tc>
      </w:tr>
      <w:tr w14:paraId="579E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1B5B206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552" w:type="dxa"/>
            <w:vMerge w:val="continue"/>
            <w:vAlign w:val="center"/>
          </w:tcPr>
          <w:p w14:paraId="788131B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83C0DB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04001</w:t>
            </w:r>
          </w:p>
        </w:tc>
        <w:tc>
          <w:tcPr>
            <w:tcW w:w="4918" w:type="dxa"/>
            <w:vAlign w:val="center"/>
          </w:tcPr>
          <w:p w14:paraId="1C543AA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通过计算机系统记录数据时，有关人员应当按照操作规程，通过授权及密码登录后方可进行数据的录入或者复核。</w:t>
            </w:r>
          </w:p>
        </w:tc>
        <w:tc>
          <w:tcPr>
            <w:tcW w:w="7140" w:type="dxa"/>
            <w:vAlign w:val="center"/>
          </w:tcPr>
          <w:p w14:paraId="4D2D837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检查登录账号是否存在共用账号或默认密码现象。</w:t>
            </w:r>
          </w:p>
        </w:tc>
      </w:tr>
      <w:tr w14:paraId="32BF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19" w:type="dxa"/>
            <w:vAlign w:val="center"/>
          </w:tcPr>
          <w:p w14:paraId="25F1566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552" w:type="dxa"/>
            <w:vMerge w:val="continue"/>
            <w:vAlign w:val="center"/>
          </w:tcPr>
          <w:p w14:paraId="0E0A1EE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8D9A2E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04002</w:t>
            </w:r>
          </w:p>
        </w:tc>
        <w:tc>
          <w:tcPr>
            <w:tcW w:w="4918" w:type="dxa"/>
            <w:vAlign w:val="center"/>
          </w:tcPr>
          <w:p w14:paraId="3C11683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数据的更改应当经质量管理部门审核并在其监督下进行。</w:t>
            </w:r>
          </w:p>
        </w:tc>
        <w:tc>
          <w:tcPr>
            <w:tcW w:w="7140" w:type="dxa"/>
            <w:vAlign w:val="center"/>
          </w:tcPr>
          <w:p w14:paraId="4C9A505A">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查阅质量管理文件中对该内容是否有规定。</w:t>
            </w:r>
          </w:p>
        </w:tc>
      </w:tr>
      <w:tr w14:paraId="4DE7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9" w:type="dxa"/>
            <w:vAlign w:val="center"/>
          </w:tcPr>
          <w:p w14:paraId="3524841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552" w:type="dxa"/>
            <w:vMerge w:val="continue"/>
            <w:vAlign w:val="center"/>
          </w:tcPr>
          <w:p w14:paraId="3BD80FF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65F9119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04003</w:t>
            </w:r>
          </w:p>
        </w:tc>
        <w:tc>
          <w:tcPr>
            <w:tcW w:w="4918" w:type="dxa"/>
            <w:vAlign w:val="center"/>
          </w:tcPr>
          <w:p w14:paraId="5D66CE4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数据的更改过程应当留有记录。</w:t>
            </w:r>
          </w:p>
        </w:tc>
        <w:tc>
          <w:tcPr>
            <w:tcW w:w="7140" w:type="dxa"/>
            <w:vAlign w:val="center"/>
          </w:tcPr>
          <w:p w14:paraId="3946FA80">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查阅质量管理文件中对该内容是否有规定。</w:t>
            </w:r>
          </w:p>
          <w:p w14:paraId="2ADF233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电子系统是否自动生成修改日志，并与纸质审批记录（如有）一一对应。</w:t>
            </w:r>
          </w:p>
        </w:tc>
      </w:tr>
      <w:tr w14:paraId="3A90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37F39E2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552" w:type="dxa"/>
            <w:vMerge w:val="continue"/>
            <w:vAlign w:val="center"/>
          </w:tcPr>
          <w:p w14:paraId="2E1B6EA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759391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*04101</w:t>
            </w:r>
          </w:p>
        </w:tc>
        <w:tc>
          <w:tcPr>
            <w:tcW w:w="4918" w:type="dxa"/>
            <w:vAlign w:val="center"/>
          </w:tcPr>
          <w:p w14:paraId="2BC7CBB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书面记录及凭证应当及时填写，并做到字迹清晰，不得随意涂改，不得撕毁。</w:t>
            </w:r>
          </w:p>
        </w:tc>
        <w:tc>
          <w:tcPr>
            <w:tcW w:w="7140" w:type="dxa"/>
            <w:vMerge w:val="restart"/>
            <w:vAlign w:val="center"/>
          </w:tcPr>
          <w:p w14:paraId="34AD10F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查阅质量管理文件中</w:t>
            </w:r>
            <w:r>
              <w:rPr>
                <w:rFonts w:hint="eastAsia" w:ascii="宋体" w:hAnsi="宋体" w:eastAsia="宋体" w:cs="宋体"/>
                <w:color w:val="auto"/>
                <w:sz w:val="24"/>
                <w:szCs w:val="24"/>
                <w:highlight w:val="none"/>
                <w:lang w:val="en-US" w:eastAsia="zh-CN"/>
              </w:rPr>
              <w:t>对该内容</w:t>
            </w:r>
            <w:r>
              <w:rPr>
                <w:rFonts w:hint="eastAsia" w:ascii="宋体" w:hAnsi="宋体" w:eastAsia="宋体" w:cs="宋体"/>
                <w:color w:val="auto"/>
                <w:sz w:val="24"/>
                <w:szCs w:val="24"/>
                <w:highlight w:val="none"/>
              </w:rPr>
              <w:t>是否有规定。</w:t>
            </w:r>
          </w:p>
        </w:tc>
      </w:tr>
      <w:tr w14:paraId="6F5A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21655F5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552" w:type="dxa"/>
            <w:vMerge w:val="continue"/>
            <w:vAlign w:val="center"/>
          </w:tcPr>
          <w:p w14:paraId="6850CBF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F5DE1E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04102</w:t>
            </w:r>
          </w:p>
        </w:tc>
        <w:tc>
          <w:tcPr>
            <w:tcW w:w="4918" w:type="dxa"/>
            <w:vAlign w:val="center"/>
          </w:tcPr>
          <w:p w14:paraId="3AFDA5B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更改记录的，应当注明理由、日期并签名，保持原有信息清晰可辨。</w:t>
            </w:r>
          </w:p>
        </w:tc>
        <w:tc>
          <w:tcPr>
            <w:tcW w:w="7140" w:type="dxa"/>
            <w:vMerge w:val="continue"/>
            <w:vAlign w:val="center"/>
          </w:tcPr>
          <w:p w14:paraId="6305737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4E8A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19" w:type="dxa"/>
            <w:vAlign w:val="center"/>
          </w:tcPr>
          <w:p w14:paraId="2F65BC5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552" w:type="dxa"/>
            <w:vMerge w:val="continue"/>
            <w:vAlign w:val="center"/>
          </w:tcPr>
          <w:p w14:paraId="6BAA5E8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87ACC6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04201</w:t>
            </w:r>
          </w:p>
        </w:tc>
        <w:tc>
          <w:tcPr>
            <w:tcW w:w="4918" w:type="dxa"/>
            <w:vAlign w:val="center"/>
          </w:tcPr>
          <w:p w14:paraId="4FA51EA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记录及凭证应当至少保存5年。</w:t>
            </w:r>
          </w:p>
        </w:tc>
        <w:tc>
          <w:tcPr>
            <w:tcW w:w="7140" w:type="dxa"/>
            <w:vMerge w:val="continue"/>
            <w:vAlign w:val="center"/>
          </w:tcPr>
          <w:p w14:paraId="0A3E998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71C9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9" w:type="dxa"/>
            <w:vAlign w:val="center"/>
          </w:tcPr>
          <w:p w14:paraId="35F4D74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552" w:type="dxa"/>
            <w:vMerge w:val="continue"/>
            <w:vAlign w:val="center"/>
          </w:tcPr>
          <w:p w14:paraId="6B7F5F4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0277565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04203</w:t>
            </w:r>
          </w:p>
        </w:tc>
        <w:tc>
          <w:tcPr>
            <w:tcW w:w="4918" w:type="dxa"/>
            <w:vAlign w:val="center"/>
          </w:tcPr>
          <w:p w14:paraId="202A521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特殊管理的药品的记录及凭证按相关规定保存。</w:t>
            </w:r>
          </w:p>
        </w:tc>
        <w:tc>
          <w:tcPr>
            <w:tcW w:w="7140" w:type="dxa"/>
            <w:vMerge w:val="continue"/>
            <w:vAlign w:val="center"/>
          </w:tcPr>
          <w:p w14:paraId="6ABF125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787A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619" w:type="dxa"/>
            <w:vAlign w:val="center"/>
          </w:tcPr>
          <w:p w14:paraId="68ED346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552" w:type="dxa"/>
            <w:vMerge w:val="restart"/>
            <w:vAlign w:val="center"/>
          </w:tcPr>
          <w:p w14:paraId="26C83DB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w:t>
            </w:r>
          </w:p>
          <w:p w14:paraId="7D546C2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w:t>
            </w:r>
          </w:p>
          <w:p w14:paraId="554E038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w:t>
            </w:r>
          </w:p>
          <w:p w14:paraId="168CF9D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w:t>
            </w:r>
          </w:p>
          <w:p w14:paraId="351A85A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w:t>
            </w:r>
          </w:p>
        </w:tc>
        <w:tc>
          <w:tcPr>
            <w:tcW w:w="1127" w:type="dxa"/>
            <w:vAlign w:val="center"/>
          </w:tcPr>
          <w:p w14:paraId="453EA87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*04301</w:t>
            </w:r>
          </w:p>
        </w:tc>
        <w:tc>
          <w:tcPr>
            <w:tcW w:w="4918" w:type="dxa"/>
            <w:vAlign w:val="center"/>
          </w:tcPr>
          <w:p w14:paraId="581E9E6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企业应当具有与其药品经营范围、经营规模相适应的经营场所和库房。</w:t>
            </w:r>
          </w:p>
        </w:tc>
        <w:tc>
          <w:tcPr>
            <w:tcW w:w="7140" w:type="dxa"/>
            <w:vAlign w:val="center"/>
          </w:tcPr>
          <w:p w14:paraId="2BC3D458">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检查经营场所产权证书或租赁协议，建筑面积不少于200平方米。</w:t>
            </w:r>
          </w:p>
          <w:p w14:paraId="43A97A0C">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检查仓库产权证书或租赁协议，是否为自营仓库。</w:t>
            </w:r>
          </w:p>
          <w:p w14:paraId="550EF4E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检查仓库布局是否合理，与经营范围和经营规模是否适应:</w:t>
            </w:r>
          </w:p>
          <w:p w14:paraId="54A9897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（1）仓库总</w:t>
            </w:r>
            <w:r>
              <w:rPr>
                <w:rFonts w:hint="eastAsia" w:ascii="宋体" w:hAnsi="宋体" w:cs="宋体"/>
                <w:color w:val="auto"/>
                <w:sz w:val="24"/>
                <w:szCs w:val="24"/>
                <w:highlight w:val="none"/>
                <w:lang w:eastAsia="zh-CN"/>
              </w:rPr>
              <w:t>建筑</w:t>
            </w:r>
            <w:r>
              <w:rPr>
                <w:rFonts w:hint="eastAsia" w:ascii="宋体" w:hAnsi="宋体" w:eastAsia="宋体" w:cs="宋体"/>
                <w:color w:val="auto"/>
                <w:sz w:val="24"/>
                <w:szCs w:val="24"/>
                <w:highlight w:val="none"/>
              </w:rPr>
              <w:t>面积不少于8000平方米，且容积不少于30000立方米。</w:t>
            </w:r>
          </w:p>
          <w:p w14:paraId="7211B61C">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（2）有符合药品储存要求的常温库、阴凉库，常温和阴凉药品混库储存的，温度控制应当设置为10至20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1F610C4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（3）整件储存区域设置有自动化立体库，占地面积不低于200平方米，有效利用高度不低于8米，每层层高不低于1.5米。</w:t>
            </w:r>
          </w:p>
          <w:p w14:paraId="467B620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（4）零货区占地面积不低于200平</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米。</w:t>
            </w:r>
          </w:p>
          <w:p w14:paraId="7CDB543E">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（5）有自动输送设备，应分布在收货验收、储存、拣选作业、出库复核、集货配送等区域，且能满足药品入库、出库、补货和集货等单元操作要求。</w:t>
            </w:r>
          </w:p>
          <w:p w14:paraId="24747812">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（6）托盘、货架标识条形码实行货位管理，一位一码，由仓储管理系统（WMS）统一控制、管理、调度。</w:t>
            </w:r>
          </w:p>
        </w:tc>
      </w:tr>
      <w:tr w14:paraId="7B7D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016401B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552" w:type="dxa"/>
            <w:vMerge w:val="continue"/>
            <w:vAlign w:val="center"/>
          </w:tcPr>
          <w:p w14:paraId="7162809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65F9A9E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04401</w:t>
            </w:r>
          </w:p>
        </w:tc>
        <w:tc>
          <w:tcPr>
            <w:tcW w:w="4918" w:type="dxa"/>
            <w:vAlign w:val="center"/>
          </w:tcPr>
          <w:p w14:paraId="4BC4673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库房的选址、设计、布局、建造、改造和维护应当符合药品储存的要求，防止药品的污染、交叉污染、混淆和差错。</w:t>
            </w:r>
          </w:p>
        </w:tc>
        <w:tc>
          <w:tcPr>
            <w:tcW w:w="7140" w:type="dxa"/>
            <w:vMerge w:val="restart"/>
            <w:vAlign w:val="center"/>
          </w:tcPr>
          <w:p w14:paraId="3A6508AB">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1.检查库房是否相对独立，且为符合国家相关标准的要求的合法建筑；</w:t>
            </w:r>
          </w:p>
          <w:p w14:paraId="6B792AB7">
            <w:pPr>
              <w:pStyle w:val="2"/>
              <w:keepNext w:val="0"/>
              <w:keepLines w:val="0"/>
              <w:pageBreakBefore w:val="0"/>
              <w:tabs>
                <w:tab w:val="left" w:pos="251"/>
              </w:tabs>
              <w:kinsoku/>
              <w:wordWrap/>
              <w:overflowPunct/>
              <w:topLinePunct w:val="0"/>
              <w:bidi w:val="0"/>
              <w:adjustRightIn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2.检查仓库内外环境整洁，无污染源，与周边其他企业、生活区域或建筑设施保持相对独立，仓库建筑内应无有害气体、粉尘、污水等影响药品质量安全的因素；</w:t>
            </w:r>
          </w:p>
        </w:tc>
      </w:tr>
      <w:tr w14:paraId="5D3D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53B038D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552" w:type="dxa"/>
            <w:vMerge w:val="continue"/>
            <w:vAlign w:val="center"/>
          </w:tcPr>
          <w:p w14:paraId="143EB35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496DC94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04501</w:t>
            </w:r>
          </w:p>
        </w:tc>
        <w:tc>
          <w:tcPr>
            <w:tcW w:w="4918" w:type="dxa"/>
            <w:vAlign w:val="center"/>
          </w:tcPr>
          <w:p w14:paraId="337F879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药品储存作业区、辅助作业区应当与办公区和生活区分开一定距离或者有隔离措施。</w:t>
            </w:r>
          </w:p>
        </w:tc>
        <w:tc>
          <w:tcPr>
            <w:tcW w:w="7140" w:type="dxa"/>
            <w:vMerge w:val="continue"/>
            <w:vAlign w:val="center"/>
          </w:tcPr>
          <w:p w14:paraId="4DFCAF5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41F7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3A908D4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552" w:type="dxa"/>
            <w:vMerge w:val="continue"/>
            <w:vAlign w:val="center"/>
          </w:tcPr>
          <w:p w14:paraId="3BBDB7B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9E112B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*04601</w:t>
            </w:r>
          </w:p>
        </w:tc>
        <w:tc>
          <w:tcPr>
            <w:tcW w:w="4918" w:type="dxa"/>
            <w:vAlign w:val="center"/>
          </w:tcPr>
          <w:p w14:paraId="5E0C792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库房的规模及条件应当满足药品的合理、安全储存，便于开展储存作业。</w:t>
            </w:r>
          </w:p>
        </w:tc>
        <w:tc>
          <w:tcPr>
            <w:tcW w:w="7140" w:type="dxa"/>
            <w:vMerge w:val="continue"/>
            <w:vAlign w:val="center"/>
          </w:tcPr>
          <w:p w14:paraId="4802D5B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2C2E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05FCC97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552" w:type="dxa"/>
            <w:vMerge w:val="continue"/>
            <w:vAlign w:val="center"/>
          </w:tcPr>
          <w:p w14:paraId="1546C99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19C51D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04602</w:t>
            </w:r>
          </w:p>
        </w:tc>
        <w:tc>
          <w:tcPr>
            <w:tcW w:w="4918" w:type="dxa"/>
            <w:vAlign w:val="center"/>
          </w:tcPr>
          <w:p w14:paraId="38955F8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库房内外环境整洁，无污染源，库区地面硬化或者绿化。</w:t>
            </w:r>
          </w:p>
        </w:tc>
        <w:tc>
          <w:tcPr>
            <w:tcW w:w="7140" w:type="dxa"/>
            <w:vMerge w:val="restart"/>
            <w:vAlign w:val="center"/>
          </w:tcPr>
          <w:p w14:paraId="5E6B303E">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1.检查库区地面是否硬化或者绿化，无积水、杂草；</w:t>
            </w:r>
          </w:p>
          <w:p w14:paraId="088C21A8">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2.检查库房内部地面是否平整、干净，易于清洁，房顶、墙面无漏雨或渗水迹象；墙壁光滑洁净，具备隔热保温功能，能够防火抗风。门窗严密，不得有蚊、虫、鼠、鸟等生物可进入的缝隙。</w:t>
            </w:r>
          </w:p>
        </w:tc>
      </w:tr>
      <w:tr w14:paraId="1F89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2ED1F94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552" w:type="dxa"/>
            <w:vMerge w:val="continue"/>
            <w:vAlign w:val="center"/>
          </w:tcPr>
          <w:p w14:paraId="3BE5701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4291B44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04603</w:t>
            </w:r>
          </w:p>
        </w:tc>
        <w:tc>
          <w:tcPr>
            <w:tcW w:w="4918" w:type="dxa"/>
            <w:vAlign w:val="center"/>
          </w:tcPr>
          <w:p w14:paraId="0E13943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库房内墙、顶光洁，地面平整，门窗结构严密。</w:t>
            </w:r>
          </w:p>
        </w:tc>
        <w:tc>
          <w:tcPr>
            <w:tcW w:w="7140" w:type="dxa"/>
            <w:vMerge w:val="continue"/>
            <w:vAlign w:val="center"/>
          </w:tcPr>
          <w:p w14:paraId="3B18B0F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p>
        </w:tc>
      </w:tr>
      <w:tr w14:paraId="039D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6D4AD06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552" w:type="dxa"/>
            <w:vMerge w:val="continue"/>
            <w:vAlign w:val="center"/>
          </w:tcPr>
          <w:p w14:paraId="331B5EE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020A9E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04604</w:t>
            </w:r>
          </w:p>
        </w:tc>
        <w:tc>
          <w:tcPr>
            <w:tcW w:w="4918" w:type="dxa"/>
            <w:vAlign w:val="center"/>
          </w:tcPr>
          <w:p w14:paraId="305D12B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库房有可靠的安全防护措施，能够对无关人员进入实行可控管理，防止药品被盗、替换或者混入假药。</w:t>
            </w:r>
          </w:p>
        </w:tc>
        <w:tc>
          <w:tcPr>
            <w:tcW w:w="7140" w:type="dxa"/>
            <w:vAlign w:val="center"/>
          </w:tcPr>
          <w:p w14:paraId="0B433AD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1.检查仓库是否安装防盗门窗和设施等安全防护措施；</w:t>
            </w:r>
          </w:p>
          <w:p w14:paraId="799E8A2F">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2.检查能否对库房进出人员实行登记管理；</w:t>
            </w:r>
          </w:p>
          <w:p w14:paraId="54899915">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3.检查仓库是否安装有与其布局相适应的视频监视系统，视频监视系统能对库区各项作业区进行全覆盖监控，视频监控能实现实时备份，监控图像留存不少于30天。</w:t>
            </w:r>
          </w:p>
        </w:tc>
      </w:tr>
      <w:tr w14:paraId="60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171BF86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552" w:type="dxa"/>
            <w:vMerge w:val="continue"/>
            <w:vAlign w:val="center"/>
          </w:tcPr>
          <w:p w14:paraId="1017E4C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6C77FC2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04605</w:t>
            </w:r>
          </w:p>
        </w:tc>
        <w:tc>
          <w:tcPr>
            <w:tcW w:w="4918" w:type="dxa"/>
            <w:vAlign w:val="center"/>
          </w:tcPr>
          <w:p w14:paraId="757715D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库房有防止室外装卸、搬运、接收、发运等作业受异常天气影响的措施。</w:t>
            </w:r>
          </w:p>
        </w:tc>
        <w:tc>
          <w:tcPr>
            <w:tcW w:w="7140" w:type="dxa"/>
            <w:vAlign w:val="center"/>
          </w:tcPr>
          <w:p w14:paraId="286888B9">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1.检查室外装卸、搬运、接收、发运等作业场所是否通过设置顶棚、</w:t>
            </w:r>
            <w:r>
              <w:rPr>
                <w:rFonts w:hint="eastAsia" w:ascii="宋体" w:hAnsi="宋体" w:eastAsia="宋体" w:cs="宋体"/>
                <w:color w:val="auto"/>
                <w:sz w:val="24"/>
                <w:szCs w:val="24"/>
                <w:highlight w:val="none"/>
                <w:lang w:eastAsia="zh-CN"/>
              </w:rPr>
              <w:t>雨棚</w:t>
            </w:r>
            <w:r>
              <w:rPr>
                <w:rFonts w:hint="eastAsia" w:ascii="宋体" w:hAnsi="宋体" w:eastAsia="宋体" w:cs="宋体"/>
                <w:color w:val="auto"/>
                <w:sz w:val="24"/>
                <w:szCs w:val="24"/>
                <w:highlight w:val="none"/>
              </w:rPr>
              <w:t>等坚固的防护措施，防止药品被雨雪等污染。</w:t>
            </w:r>
          </w:p>
        </w:tc>
      </w:tr>
      <w:tr w14:paraId="1C6F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42394FA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552" w:type="dxa"/>
            <w:vMerge w:val="continue"/>
            <w:vAlign w:val="center"/>
          </w:tcPr>
          <w:p w14:paraId="68F5EAC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4C1747A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04701</w:t>
            </w:r>
          </w:p>
        </w:tc>
        <w:tc>
          <w:tcPr>
            <w:tcW w:w="4918" w:type="dxa"/>
            <w:vAlign w:val="center"/>
          </w:tcPr>
          <w:p w14:paraId="0B5CCE0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库房应当配备药品与地面之间有效隔离的设备。</w:t>
            </w:r>
          </w:p>
        </w:tc>
        <w:tc>
          <w:tcPr>
            <w:tcW w:w="7140" w:type="dxa"/>
            <w:vAlign w:val="center"/>
          </w:tcPr>
          <w:p w14:paraId="2925EF40">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仓库是否配备与经营范围、经营面积相适应的标准托盘、隔板货架、流利货架、自动化立体货架、高位货架等，货位之间、药品与地面、墙壁之间应有效隔离；</w:t>
            </w:r>
          </w:p>
          <w:p w14:paraId="08DEF2F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零货区是否配备隔板货架或流利式货架，高架仓库应当配备重型组合式货架。</w:t>
            </w:r>
          </w:p>
        </w:tc>
      </w:tr>
      <w:tr w14:paraId="0010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7905CBE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552" w:type="dxa"/>
            <w:vMerge w:val="continue"/>
            <w:vAlign w:val="center"/>
          </w:tcPr>
          <w:p w14:paraId="05719E4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254BFD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04702</w:t>
            </w:r>
          </w:p>
        </w:tc>
        <w:tc>
          <w:tcPr>
            <w:tcW w:w="4918" w:type="dxa"/>
            <w:vAlign w:val="center"/>
          </w:tcPr>
          <w:p w14:paraId="00299BF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库房应当配备避光、通风、防潮、防虫、防鼠等设备。</w:t>
            </w:r>
          </w:p>
        </w:tc>
        <w:tc>
          <w:tcPr>
            <w:tcW w:w="7140" w:type="dxa"/>
            <w:vAlign w:val="center"/>
          </w:tcPr>
          <w:p w14:paraId="61000A30">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检查是否配备避免阳光直射的避光设备，应有完好、有效的通风的设施设备，有风帘、挡鼠板、灭蝇灯、粘鼠胶等防虫、防鼠设备。</w:t>
            </w:r>
          </w:p>
        </w:tc>
      </w:tr>
      <w:tr w14:paraId="6A0A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393AE75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552" w:type="dxa"/>
            <w:vMerge w:val="continue"/>
            <w:vAlign w:val="center"/>
          </w:tcPr>
          <w:p w14:paraId="41DEF19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767F8A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*04703</w:t>
            </w:r>
          </w:p>
        </w:tc>
        <w:tc>
          <w:tcPr>
            <w:tcW w:w="4918" w:type="dxa"/>
            <w:vAlign w:val="center"/>
          </w:tcPr>
          <w:p w14:paraId="72182FE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库房应当配备有效调控温湿度及室内外空气交换的设备。</w:t>
            </w:r>
          </w:p>
        </w:tc>
        <w:tc>
          <w:tcPr>
            <w:tcW w:w="7140" w:type="dxa"/>
            <w:vAlign w:val="center"/>
          </w:tcPr>
          <w:p w14:paraId="2EB53B6B">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检查库房是否配置有效的调节温、湿度的设施设备，如空调系统、除湿机、加湿器等</w:t>
            </w:r>
          </w:p>
        </w:tc>
      </w:tr>
      <w:tr w14:paraId="7FBB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619" w:type="dxa"/>
            <w:vAlign w:val="center"/>
          </w:tcPr>
          <w:p w14:paraId="42F1C56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552" w:type="dxa"/>
            <w:vMerge w:val="continue"/>
            <w:vAlign w:val="center"/>
          </w:tcPr>
          <w:p w14:paraId="0E67655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811DEA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*04704</w:t>
            </w:r>
          </w:p>
        </w:tc>
        <w:tc>
          <w:tcPr>
            <w:tcW w:w="4918" w:type="dxa"/>
            <w:vAlign w:val="center"/>
          </w:tcPr>
          <w:p w14:paraId="0F2BCAB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库房应当配备自动监测、记录库房温湿度的设备。</w:t>
            </w:r>
          </w:p>
        </w:tc>
        <w:tc>
          <w:tcPr>
            <w:tcW w:w="7140" w:type="dxa"/>
            <w:vAlign w:val="center"/>
          </w:tcPr>
          <w:p w14:paraId="204173D7">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药品库房或仓间安装的测点终端数量及位置是否符合以下要求:每一独立的药品库房或仓间至少安装2个测点终端，并均匀分布。平面仓库面积在300平方米以下的，至少安装2个测点终端。300平方米以上的，每增加300平方米至少增加1个测点终端，不足300平方米的按300平方米计算。平面仓库测点终端安装的位置，不得低于药品货架或药品堆码垛高度的2/3位置。高架仓库或全自动立体仓库（AS/RS）的货架层高在4.5米至8米之间的，每300平方米面积至少安装4个测点终端，每增加300平方米至少增加2个测点终端，并均匀分布在货架上、下位置。货架层高在8米以上的，每300平方米面积至少安装6个测点终端，每增加300平方米至少增加3个测点终端，并均匀分布在货架的上、中、下位置。不足300平方米的按300平方米计算。高架仓库或全自动立体仓库上层测点终端安装的位置，不得低于最上层货架存放药品的最高位置。</w:t>
            </w:r>
          </w:p>
        </w:tc>
      </w:tr>
      <w:tr w14:paraId="6C5C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19" w:type="dxa"/>
            <w:vAlign w:val="center"/>
          </w:tcPr>
          <w:p w14:paraId="683E20B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552" w:type="dxa"/>
            <w:vMerge w:val="continue"/>
            <w:vAlign w:val="center"/>
          </w:tcPr>
          <w:p w14:paraId="64F4B5C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480F7C1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04705</w:t>
            </w:r>
          </w:p>
        </w:tc>
        <w:tc>
          <w:tcPr>
            <w:tcW w:w="4918" w:type="dxa"/>
            <w:vAlign w:val="center"/>
          </w:tcPr>
          <w:p w14:paraId="2F16B9E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库房应当配备符合储存作业要求的照明设备。</w:t>
            </w:r>
          </w:p>
        </w:tc>
        <w:tc>
          <w:tcPr>
            <w:tcW w:w="7140" w:type="dxa"/>
            <w:vAlign w:val="center"/>
          </w:tcPr>
          <w:p w14:paraId="7AE8F04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检查企业是否依据库房高度、面积选用合适、安全的照明设备，照明度应能满足储存、维护作业要求。</w:t>
            </w:r>
          </w:p>
        </w:tc>
      </w:tr>
      <w:tr w14:paraId="463D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39DFBF4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552" w:type="dxa"/>
            <w:vMerge w:val="continue"/>
            <w:vAlign w:val="center"/>
          </w:tcPr>
          <w:p w14:paraId="6029C15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DAA3B0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04706</w:t>
            </w:r>
          </w:p>
        </w:tc>
        <w:tc>
          <w:tcPr>
            <w:tcW w:w="4918" w:type="dxa"/>
            <w:vAlign w:val="center"/>
          </w:tcPr>
          <w:p w14:paraId="7A206BF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库房应当有用于零货拣选、拼箱发货操作及复核的作业区域和设备。</w:t>
            </w:r>
          </w:p>
        </w:tc>
        <w:tc>
          <w:tcPr>
            <w:tcW w:w="7140" w:type="dxa"/>
            <w:vAlign w:val="center"/>
          </w:tcPr>
          <w:p w14:paraId="6B5CF9F0">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检查库房内是否划分有专用的零货储存区，是否有专用于零货自动拣选的设备，如自动拣选</w:t>
            </w:r>
            <w:r>
              <w:rPr>
                <w:rFonts w:hint="eastAsia" w:ascii="宋体" w:hAnsi="宋体" w:cs="宋体"/>
                <w:color w:val="auto"/>
                <w:sz w:val="24"/>
                <w:szCs w:val="24"/>
                <w:highlight w:val="none"/>
                <w:lang w:eastAsia="zh-CN"/>
              </w:rPr>
              <w:t>传送</w:t>
            </w:r>
            <w:r>
              <w:rPr>
                <w:rFonts w:hint="eastAsia" w:ascii="宋体" w:hAnsi="宋体" w:eastAsia="宋体" w:cs="宋体"/>
                <w:color w:val="auto"/>
                <w:sz w:val="24"/>
                <w:szCs w:val="24"/>
                <w:highlight w:val="none"/>
              </w:rPr>
              <w:t>机器人、自动拣选传送带等。</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检查库房内是否划分有专用的拼箱发货操作及复核的作业区域，是否有专用于拼箱发货操作及复核的设备，如自动扫描、传送带等。</w:t>
            </w:r>
          </w:p>
        </w:tc>
      </w:tr>
      <w:tr w14:paraId="0692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76D0333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552" w:type="dxa"/>
            <w:vMerge w:val="continue"/>
            <w:vAlign w:val="center"/>
          </w:tcPr>
          <w:p w14:paraId="5DDD506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EE12DC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04707</w:t>
            </w:r>
          </w:p>
        </w:tc>
        <w:tc>
          <w:tcPr>
            <w:tcW w:w="4918" w:type="dxa"/>
            <w:vAlign w:val="center"/>
          </w:tcPr>
          <w:p w14:paraId="206EADC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库房应当有包装物料的存放场所。</w:t>
            </w:r>
          </w:p>
        </w:tc>
        <w:tc>
          <w:tcPr>
            <w:tcW w:w="7140" w:type="dxa"/>
            <w:vAlign w:val="center"/>
          </w:tcPr>
          <w:p w14:paraId="50C238DB">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检查库房内是否有包装物料的专用库房或专用区域，包装物料的摆放是否分类、整齐。</w:t>
            </w:r>
          </w:p>
        </w:tc>
      </w:tr>
      <w:tr w14:paraId="2E49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78F9CD6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552" w:type="dxa"/>
            <w:vMerge w:val="continue"/>
            <w:vAlign w:val="center"/>
          </w:tcPr>
          <w:p w14:paraId="05480B6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5EB0E9C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04708</w:t>
            </w:r>
          </w:p>
        </w:tc>
        <w:tc>
          <w:tcPr>
            <w:tcW w:w="4918" w:type="dxa"/>
            <w:vAlign w:val="center"/>
          </w:tcPr>
          <w:p w14:paraId="4C3ADDE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库房应当有验收、发货、退货的专用场所。</w:t>
            </w:r>
          </w:p>
        </w:tc>
        <w:tc>
          <w:tcPr>
            <w:tcW w:w="7140" w:type="dxa"/>
            <w:vAlign w:val="center"/>
          </w:tcPr>
          <w:p w14:paraId="0AA82AB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检查库房内是否有验收、发货、退货的专用场所，是否设置相应明显的标识，温度控制、面积是否满足作业要求。</w:t>
            </w:r>
          </w:p>
        </w:tc>
      </w:tr>
      <w:tr w14:paraId="2114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1D02C41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552" w:type="dxa"/>
            <w:vMerge w:val="continue"/>
            <w:vAlign w:val="center"/>
          </w:tcPr>
          <w:p w14:paraId="14250C1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3256B4E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*04709</w:t>
            </w:r>
          </w:p>
        </w:tc>
        <w:tc>
          <w:tcPr>
            <w:tcW w:w="4918" w:type="dxa"/>
            <w:vAlign w:val="center"/>
          </w:tcPr>
          <w:p w14:paraId="76221DB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库房应当有不合格药品专用存放场所。</w:t>
            </w:r>
          </w:p>
        </w:tc>
        <w:tc>
          <w:tcPr>
            <w:tcW w:w="7140" w:type="dxa"/>
            <w:vAlign w:val="center"/>
          </w:tcPr>
          <w:p w14:paraId="653F7F6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检查是否设置有不合格药品专用的隔离存放场所。</w:t>
            </w:r>
          </w:p>
        </w:tc>
      </w:tr>
      <w:tr w14:paraId="19AD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vAlign w:val="center"/>
          </w:tcPr>
          <w:p w14:paraId="4E285E74">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cs="宋体"/>
                <w:i w:val="0"/>
                <w:iCs w:val="0"/>
                <w:color w:val="auto"/>
                <w:kern w:val="0"/>
                <w:sz w:val="22"/>
                <w:szCs w:val="22"/>
                <w:highlight w:val="none"/>
                <w:u w:val="none"/>
                <w:lang w:val="en-US" w:eastAsia="zh-CN" w:bidi="ar"/>
              </w:rPr>
              <w:t>97</w:t>
            </w:r>
          </w:p>
        </w:tc>
        <w:tc>
          <w:tcPr>
            <w:tcW w:w="552" w:type="dxa"/>
            <w:vMerge w:val="restart"/>
            <w:vAlign w:val="center"/>
          </w:tcPr>
          <w:p w14:paraId="2A7A2D7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校</w:t>
            </w:r>
          </w:p>
          <w:p w14:paraId="5156C8E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w:t>
            </w:r>
          </w:p>
          <w:p w14:paraId="366ED06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w:t>
            </w:r>
          </w:p>
          <w:p w14:paraId="537030E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w:t>
            </w:r>
          </w:p>
          <w:p w14:paraId="7929407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w:t>
            </w:r>
          </w:p>
          <w:p w14:paraId="51D46FC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06212C0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*05301</w:t>
            </w:r>
          </w:p>
        </w:tc>
        <w:tc>
          <w:tcPr>
            <w:tcW w:w="4918" w:type="dxa"/>
            <w:vAlign w:val="center"/>
          </w:tcPr>
          <w:p w14:paraId="4E66F16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企业应当按照国家有关规定，对计量器具、温湿度监测设备等定期进行校准或者检定。</w:t>
            </w:r>
          </w:p>
        </w:tc>
        <w:tc>
          <w:tcPr>
            <w:tcW w:w="7140" w:type="dxa"/>
            <w:vAlign w:val="center"/>
          </w:tcPr>
          <w:p w14:paraId="76DAFB9F">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检查企业是否有完备的校准或检</w:t>
            </w:r>
            <w:r>
              <w:rPr>
                <w:rFonts w:hint="eastAsia" w:ascii="宋体" w:hAnsi="宋体" w:cs="宋体"/>
                <w:color w:val="auto"/>
                <w:sz w:val="24"/>
                <w:szCs w:val="24"/>
                <w:highlight w:val="none"/>
                <w:lang w:eastAsia="zh-CN"/>
              </w:rPr>
              <w:t>定</w:t>
            </w:r>
            <w:r>
              <w:rPr>
                <w:rFonts w:hint="eastAsia" w:ascii="宋体" w:hAnsi="宋体" w:eastAsia="宋体" w:cs="宋体"/>
                <w:color w:val="auto"/>
                <w:sz w:val="24"/>
                <w:szCs w:val="24"/>
                <w:highlight w:val="none"/>
              </w:rPr>
              <w:t>。</w:t>
            </w:r>
          </w:p>
          <w:p w14:paraId="72D2BE4C">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检查设施</w:t>
            </w:r>
            <w:r>
              <w:rPr>
                <w:rFonts w:hint="eastAsia" w:ascii="宋体" w:hAnsi="宋体" w:eastAsia="宋体" w:cs="宋体"/>
                <w:color w:val="auto"/>
                <w:sz w:val="24"/>
                <w:szCs w:val="24"/>
                <w:highlight w:val="none"/>
                <w:lang w:eastAsia="zh-CN"/>
              </w:rPr>
              <w:t>设备台账</w:t>
            </w:r>
            <w:r>
              <w:rPr>
                <w:rFonts w:hint="eastAsia" w:ascii="宋体" w:hAnsi="宋体" w:eastAsia="宋体" w:cs="宋体"/>
                <w:color w:val="auto"/>
                <w:sz w:val="24"/>
                <w:szCs w:val="24"/>
                <w:highlight w:val="none"/>
              </w:rPr>
              <w:t>，看企业校准或检定、验证是否有遗漏。</w:t>
            </w:r>
          </w:p>
          <w:p w14:paraId="38C3D9D2">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检查企业校准或检定、验证档案，对档案的完整性、真实性给予评价，对方案及其方案的合理性、方案实施等给予评估。</w:t>
            </w:r>
          </w:p>
          <w:p w14:paraId="206990A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对委托校准或检定、验证的，检查校准或检定、验证的资质资料、双方签订的委托合同及委托事项等，检查校准或检定、验证实施单位对设施设备校准或检定、验证的方案、报告等，验证用的设施设备的校准证书复印件应当作为验证报告的必要附件，检查企业质量管理机构对委托校准或检定、验证结果的确认和应用。</w:t>
            </w:r>
          </w:p>
        </w:tc>
      </w:tr>
      <w:tr w14:paraId="6962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19" w:type="dxa"/>
            <w:shd w:val="clear" w:color="auto" w:fill="auto"/>
            <w:vAlign w:val="center"/>
          </w:tcPr>
          <w:p w14:paraId="7A1906DF">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98</w:t>
            </w:r>
          </w:p>
        </w:tc>
        <w:tc>
          <w:tcPr>
            <w:tcW w:w="552" w:type="dxa"/>
            <w:vMerge w:val="continue"/>
            <w:vAlign w:val="center"/>
          </w:tcPr>
          <w:p w14:paraId="5230912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82E1AD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*05401</w:t>
            </w:r>
          </w:p>
        </w:tc>
        <w:tc>
          <w:tcPr>
            <w:tcW w:w="4918" w:type="dxa"/>
            <w:vAlign w:val="center"/>
          </w:tcPr>
          <w:p w14:paraId="0A99F8A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企业应当根据相关验证管理制度，形成验证控制文件，包括验证方案、报告、评价、偏差处理和预防措施等。</w:t>
            </w:r>
          </w:p>
        </w:tc>
        <w:tc>
          <w:tcPr>
            <w:tcW w:w="7140" w:type="dxa"/>
            <w:vAlign w:val="center"/>
          </w:tcPr>
          <w:p w14:paraId="0EA9300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基于风险评估的原则,对药品储存和运输产生影响的设施设备或药品物流关键操作均应进行校验、确认或验证，以保持其适用于既定用途和作业流程，检查是否满足以下要求：</w:t>
            </w:r>
          </w:p>
          <w:p w14:paraId="03755AED">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（1）用于控制或监测药品储存环境的设备应当定期进行校验、确认或验证，校验周期应当基于风险和可靠性评估确定。</w:t>
            </w:r>
          </w:p>
          <w:p w14:paraId="2B1418DC">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（2）设备的校验应当可以追溯到国家或国际计量标准。</w:t>
            </w:r>
          </w:p>
          <w:p w14:paraId="0CD1AA64">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（3）关键设施设备和关键流程应当进行确认与验证，以保证正确的安装和操作。确认和验证活动的范围、程度和周期应当采用书面的风险评估方法确定</w:t>
            </w:r>
            <w:r>
              <w:rPr>
                <w:rFonts w:hint="eastAsia" w:ascii="宋体" w:hAnsi="宋体" w:cs="宋体"/>
                <w:color w:val="auto"/>
                <w:sz w:val="24"/>
                <w:szCs w:val="24"/>
                <w:highlight w:val="none"/>
                <w:lang w:eastAsia="zh-CN"/>
              </w:rPr>
              <w:t>。</w:t>
            </w:r>
          </w:p>
          <w:p w14:paraId="3668D0F8">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（4）设备和流程在实际使用前以及重大变更后，例如维修或维护，应当分别进行确认或验证。确认或验证应当制定科学合理的可接受标准。</w:t>
            </w:r>
          </w:p>
          <w:p w14:paraId="73C8951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（5）确认或验证所得结果应当有确认或验证报告，并对所有观察到的偏差进行评估。不符合预定程序的偏差应当记录，必要时采取适当的预防纠正措施，防止其再次发生。</w:t>
            </w:r>
          </w:p>
          <w:p w14:paraId="53E0BF6F">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（6）应当对设施设备或系统配置适当的警报系统，当储存条件超出预定范围时启动报警，对警报系统进行验证或确认测试，以保证报警系统功能正常。</w:t>
            </w:r>
          </w:p>
          <w:p w14:paraId="1AAA7541">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检查企业是否有验证管理制度、年度验证计划、验证方案和验证控制文件，针对验证结果是否制定有效的预防措施。</w:t>
            </w:r>
          </w:p>
          <w:p w14:paraId="4545C98B">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查阅冷库、储运温湿度监测系统以及冷藏运输设施设备使用人员和验证管理的质量管理机构人员、验证实施的技术人员等，了解验证的实施情况。</w:t>
            </w:r>
          </w:p>
        </w:tc>
      </w:tr>
      <w:tr w14:paraId="779D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9" w:type="dxa"/>
            <w:shd w:val="clear" w:color="auto" w:fill="auto"/>
            <w:vAlign w:val="center"/>
          </w:tcPr>
          <w:p w14:paraId="0ABA87F5">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99</w:t>
            </w:r>
          </w:p>
        </w:tc>
        <w:tc>
          <w:tcPr>
            <w:tcW w:w="552" w:type="dxa"/>
            <w:vMerge w:val="continue"/>
            <w:vAlign w:val="center"/>
          </w:tcPr>
          <w:p w14:paraId="05018FE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78F306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05501</w:t>
            </w:r>
          </w:p>
        </w:tc>
        <w:tc>
          <w:tcPr>
            <w:tcW w:w="4918" w:type="dxa"/>
            <w:vAlign w:val="center"/>
          </w:tcPr>
          <w:p w14:paraId="4BCED1D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验证应当按照预先确定和批准的方案实施。</w:t>
            </w:r>
          </w:p>
        </w:tc>
        <w:tc>
          <w:tcPr>
            <w:tcW w:w="7140" w:type="dxa"/>
            <w:vAlign w:val="center"/>
          </w:tcPr>
          <w:p w14:paraId="44C73C62">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检查验证方案是否符合要求。</w:t>
            </w:r>
          </w:p>
          <w:p w14:paraId="2000452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2.检查验证方案是否经企业质量负责人审批并批准后实施。</w:t>
            </w:r>
          </w:p>
          <w:p w14:paraId="0EEFD430">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3.检查验证是否按照验证方案组织实施。</w:t>
            </w:r>
          </w:p>
          <w:p w14:paraId="13969426">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4.检查验证数据与实际经营数据是否一致，是否完整、有效、可追溯。</w:t>
            </w:r>
          </w:p>
        </w:tc>
      </w:tr>
      <w:tr w14:paraId="44FB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19" w:type="dxa"/>
            <w:shd w:val="clear" w:color="auto" w:fill="auto"/>
            <w:vAlign w:val="center"/>
          </w:tcPr>
          <w:p w14:paraId="479CDD0C">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100</w:t>
            </w:r>
          </w:p>
        </w:tc>
        <w:tc>
          <w:tcPr>
            <w:tcW w:w="552" w:type="dxa"/>
            <w:vMerge w:val="continue"/>
            <w:vAlign w:val="center"/>
          </w:tcPr>
          <w:p w14:paraId="7C358C9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0E559D2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05502</w:t>
            </w:r>
          </w:p>
        </w:tc>
        <w:tc>
          <w:tcPr>
            <w:tcW w:w="4918" w:type="dxa"/>
            <w:vAlign w:val="center"/>
          </w:tcPr>
          <w:p w14:paraId="6191CBB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验证报告应当经过审核和批准。</w:t>
            </w:r>
          </w:p>
        </w:tc>
        <w:tc>
          <w:tcPr>
            <w:tcW w:w="7140" w:type="dxa"/>
            <w:vAlign w:val="center"/>
          </w:tcPr>
          <w:p w14:paraId="076AE90A">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.检</w:t>
            </w:r>
            <w:r>
              <w:rPr>
                <w:rFonts w:hint="eastAsia" w:ascii="宋体" w:hAnsi="宋体" w:eastAsia="宋体" w:cs="宋体"/>
                <w:color w:val="auto"/>
                <w:sz w:val="24"/>
                <w:szCs w:val="24"/>
                <w:highlight w:val="none"/>
              </w:rPr>
              <w:t>查验证报告审批手续：验证报告是否经质量</w:t>
            </w:r>
            <w:r>
              <w:rPr>
                <w:rFonts w:hint="eastAsia" w:ascii="宋体" w:hAnsi="宋体" w:cs="宋体"/>
                <w:color w:val="auto"/>
                <w:sz w:val="24"/>
                <w:szCs w:val="24"/>
                <w:highlight w:val="none"/>
                <w:lang w:eastAsia="zh-CN"/>
              </w:rPr>
              <w:t>管理</w:t>
            </w:r>
            <w:r>
              <w:rPr>
                <w:rFonts w:hint="eastAsia" w:ascii="宋体" w:hAnsi="宋体" w:eastAsia="宋体" w:cs="宋体"/>
                <w:color w:val="auto"/>
                <w:sz w:val="24"/>
                <w:szCs w:val="24"/>
                <w:highlight w:val="none"/>
              </w:rPr>
              <w:t>机构负责人审核，质量负责人批准；验证方案审批人与验证报告签字相符合。</w:t>
            </w:r>
          </w:p>
          <w:p w14:paraId="0ECD0AE3">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2.检查企业是否存在</w:t>
            </w:r>
            <w:r>
              <w:rPr>
                <w:rFonts w:hint="eastAsia" w:ascii="宋体" w:hAnsi="宋体" w:eastAsia="宋体" w:cs="宋体"/>
                <w:color w:val="auto"/>
                <w:sz w:val="24"/>
                <w:szCs w:val="24"/>
                <w:highlight w:val="none"/>
                <w:lang w:eastAsia="zh-CN"/>
              </w:rPr>
              <w:t>虚</w:t>
            </w:r>
            <w:r>
              <w:rPr>
                <w:rFonts w:hint="eastAsia" w:ascii="宋体" w:hAnsi="宋体" w:eastAsia="宋体" w:cs="宋体"/>
                <w:color w:val="auto"/>
                <w:sz w:val="24"/>
                <w:szCs w:val="24"/>
                <w:highlight w:val="none"/>
              </w:rPr>
              <w:t>假验证或者验证做假记录等现象。</w:t>
            </w:r>
          </w:p>
        </w:tc>
      </w:tr>
      <w:tr w14:paraId="766C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19" w:type="dxa"/>
            <w:shd w:val="clear" w:color="auto" w:fill="auto"/>
            <w:vAlign w:val="center"/>
          </w:tcPr>
          <w:p w14:paraId="392C9BE9">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101</w:t>
            </w:r>
          </w:p>
        </w:tc>
        <w:tc>
          <w:tcPr>
            <w:tcW w:w="552" w:type="dxa"/>
            <w:vMerge w:val="continue"/>
            <w:vAlign w:val="center"/>
          </w:tcPr>
          <w:p w14:paraId="6FE71C3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25146E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05503</w:t>
            </w:r>
          </w:p>
        </w:tc>
        <w:tc>
          <w:tcPr>
            <w:tcW w:w="4918" w:type="dxa"/>
            <w:vAlign w:val="center"/>
          </w:tcPr>
          <w:p w14:paraId="4D20459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验证文件应当存档。</w:t>
            </w:r>
          </w:p>
        </w:tc>
        <w:tc>
          <w:tcPr>
            <w:tcW w:w="7140" w:type="dxa"/>
            <w:vAlign w:val="center"/>
          </w:tcPr>
          <w:p w14:paraId="0A584434">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查药品质量档案：验证控制文件是否归入药品质量管理档案，并按规定保存；立卷、归档、保管的档案是否规范。</w:t>
            </w:r>
          </w:p>
        </w:tc>
      </w:tr>
      <w:tr w14:paraId="2748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9" w:type="dxa"/>
            <w:shd w:val="clear" w:color="auto" w:fill="auto"/>
            <w:vAlign w:val="center"/>
          </w:tcPr>
          <w:p w14:paraId="1803CF70">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102</w:t>
            </w:r>
          </w:p>
        </w:tc>
        <w:tc>
          <w:tcPr>
            <w:tcW w:w="552" w:type="dxa"/>
            <w:vMerge w:val="continue"/>
            <w:vAlign w:val="center"/>
          </w:tcPr>
          <w:p w14:paraId="7486F98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0C77E49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*05601</w:t>
            </w:r>
          </w:p>
        </w:tc>
        <w:tc>
          <w:tcPr>
            <w:tcW w:w="4918" w:type="dxa"/>
            <w:vAlign w:val="center"/>
          </w:tcPr>
          <w:p w14:paraId="79A716A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企业应当根据验证确定的参数及条件，正确、合理使用相关设施设备。</w:t>
            </w:r>
          </w:p>
        </w:tc>
        <w:tc>
          <w:tcPr>
            <w:tcW w:w="7140" w:type="dxa"/>
            <w:vAlign w:val="center"/>
          </w:tcPr>
          <w:p w14:paraId="649D237A">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1.查阅企业设备操作、使用规程中内容是否与验证结果所确定的条件一致，重点核查验证报告中所载明的参数设置。</w:t>
            </w:r>
          </w:p>
          <w:p w14:paraId="515C291B">
            <w:pPr>
              <w:keepNext w:val="0"/>
              <w:keepLines w:val="0"/>
              <w:pageBreakBefore w:val="0"/>
              <w:tabs>
                <w:tab w:val="left" w:pos="251"/>
              </w:tabs>
              <w:kinsoku/>
              <w:wordWrap/>
              <w:overflowPunct/>
              <w:topLinePunct w:val="0"/>
              <w:autoSpaceDE w:val="0"/>
              <w:autoSpaceDN w:val="0"/>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2.查阅冷库、冻库（如有）和冷藏车验证后应获得温度分布图，现场检查该温度分布图所确认的冷热点与日常温度监控点的记录温度是否一致，该温度分布图应用于指导冷藏、冷冻药品的存放。</w:t>
            </w:r>
          </w:p>
          <w:p w14:paraId="2BABF03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3.现场演示：工作人员的装箱操作与验证后确认的冷藏装箱方法是否一致。</w:t>
            </w:r>
          </w:p>
        </w:tc>
      </w:tr>
      <w:tr w14:paraId="7216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7D7AE5D0">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103</w:t>
            </w:r>
          </w:p>
        </w:tc>
        <w:tc>
          <w:tcPr>
            <w:tcW w:w="552" w:type="dxa"/>
            <w:vMerge w:val="restart"/>
            <w:vAlign w:val="center"/>
          </w:tcPr>
          <w:p w14:paraId="32006E2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w:t>
            </w:r>
          </w:p>
          <w:p w14:paraId="53D6DD1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算</w:t>
            </w:r>
          </w:p>
          <w:p w14:paraId="74C4274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w:t>
            </w:r>
          </w:p>
          <w:p w14:paraId="2888072E">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p>
          <w:p w14:paraId="0142161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w:t>
            </w:r>
          </w:p>
        </w:tc>
        <w:tc>
          <w:tcPr>
            <w:tcW w:w="1127" w:type="dxa"/>
            <w:vAlign w:val="center"/>
          </w:tcPr>
          <w:p w14:paraId="2CE1622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*05701</w:t>
            </w:r>
          </w:p>
        </w:tc>
        <w:tc>
          <w:tcPr>
            <w:tcW w:w="4918" w:type="dxa"/>
            <w:vAlign w:val="center"/>
          </w:tcPr>
          <w:p w14:paraId="5601E05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企业应当建立能够符合经营全过程管理及质量控制要求的计算机系统，实现药品可追溯。</w:t>
            </w:r>
          </w:p>
        </w:tc>
        <w:tc>
          <w:tcPr>
            <w:tcW w:w="7140" w:type="dxa"/>
            <w:vAlign w:val="center"/>
          </w:tcPr>
          <w:p w14:paraId="54831152">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检查计算机系统是否符合以下要求：</w:t>
            </w:r>
          </w:p>
          <w:p w14:paraId="3D04504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（1）有支持系统正常运行的服务器；</w:t>
            </w:r>
          </w:p>
          <w:p w14:paraId="0D12E59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（2）质量管理、采购、收货、验收、储存、养护、出库复核、销售等岗位配备专用的终端设备；</w:t>
            </w:r>
          </w:p>
          <w:p w14:paraId="0CB5CB0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（3）有稳定、安全的网络环境，有固定接入互联网的方式和可靠的信息安全平台；</w:t>
            </w:r>
          </w:p>
          <w:p w14:paraId="5A6370A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（4）有实现相关部门之间、岗位之间信息传输和数据共享的局域网；</w:t>
            </w:r>
          </w:p>
          <w:p w14:paraId="49E4F6D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（5）有符合《规范》及企业管理实际需要的应用软件和相关数据库。</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应当具有质量审计追踪功能以保证记录和数据可靠性。</w:t>
            </w:r>
          </w:p>
        </w:tc>
      </w:tr>
      <w:tr w14:paraId="222C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19" w:type="dxa"/>
            <w:shd w:val="clear" w:color="auto" w:fill="auto"/>
            <w:vAlign w:val="center"/>
          </w:tcPr>
          <w:p w14:paraId="66661811">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104</w:t>
            </w:r>
          </w:p>
        </w:tc>
        <w:tc>
          <w:tcPr>
            <w:tcW w:w="552" w:type="dxa"/>
            <w:vMerge w:val="continue"/>
            <w:vAlign w:val="center"/>
          </w:tcPr>
          <w:p w14:paraId="5957C3A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237502E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05801</w:t>
            </w:r>
          </w:p>
        </w:tc>
        <w:tc>
          <w:tcPr>
            <w:tcW w:w="4918" w:type="dxa"/>
            <w:vAlign w:val="center"/>
          </w:tcPr>
          <w:p w14:paraId="79C20DB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企业计算机系统应当有支持系统正常运行的服务器和终端机。</w:t>
            </w:r>
          </w:p>
        </w:tc>
        <w:tc>
          <w:tcPr>
            <w:tcW w:w="7140" w:type="dxa"/>
            <w:vAlign w:val="center"/>
          </w:tcPr>
          <w:p w14:paraId="1A90E14F">
            <w:pPr>
              <w:keepNext w:val="0"/>
              <w:keepLines w:val="0"/>
              <w:pageBreakBefore w:val="0"/>
              <w:numPr>
                <w:ilvl w:val="0"/>
                <w:numId w:val="2"/>
              </w:numPr>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检查是否有支持系统正常运行的服务器。</w:t>
            </w:r>
          </w:p>
          <w:p w14:paraId="3A6EF9F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质量管理、采购、收货、验收、储存、养护、出库复核、销售等岗位是否配备专用的终端设备。</w:t>
            </w:r>
          </w:p>
        </w:tc>
      </w:tr>
      <w:tr w14:paraId="249F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4F0D8B23">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105</w:t>
            </w:r>
          </w:p>
        </w:tc>
        <w:tc>
          <w:tcPr>
            <w:tcW w:w="552" w:type="dxa"/>
            <w:vMerge w:val="continue"/>
            <w:vAlign w:val="center"/>
          </w:tcPr>
          <w:p w14:paraId="606AF32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4AD450D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05802</w:t>
            </w:r>
          </w:p>
        </w:tc>
        <w:tc>
          <w:tcPr>
            <w:tcW w:w="4918" w:type="dxa"/>
            <w:vAlign w:val="center"/>
          </w:tcPr>
          <w:p w14:paraId="5F4202C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企业计算机系统应当有安全稳定的网络环境、固定接入互联网的方式和安全可靠的信息平台。</w:t>
            </w:r>
          </w:p>
        </w:tc>
        <w:tc>
          <w:tcPr>
            <w:tcW w:w="7140" w:type="dxa"/>
            <w:vAlign w:val="center"/>
          </w:tcPr>
          <w:p w14:paraId="7150AAF5">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企业是否</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稳定、安全的网络环境，有固定接入互联网的方式和可靠的信息安全平台。</w:t>
            </w:r>
          </w:p>
        </w:tc>
      </w:tr>
      <w:tr w14:paraId="1907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74AFB8EB">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106</w:t>
            </w:r>
          </w:p>
        </w:tc>
        <w:tc>
          <w:tcPr>
            <w:tcW w:w="552" w:type="dxa"/>
            <w:vMerge w:val="continue"/>
            <w:vAlign w:val="center"/>
          </w:tcPr>
          <w:p w14:paraId="08EBBDB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6ADCB5F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05803</w:t>
            </w:r>
          </w:p>
        </w:tc>
        <w:tc>
          <w:tcPr>
            <w:tcW w:w="4918" w:type="dxa"/>
            <w:vAlign w:val="center"/>
          </w:tcPr>
          <w:p w14:paraId="7F789F3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企业计算机系统应当有实现部门之间、岗位之间信息传输和数据共享的局域网。</w:t>
            </w:r>
          </w:p>
        </w:tc>
        <w:tc>
          <w:tcPr>
            <w:tcW w:w="7140" w:type="dxa"/>
            <w:vAlign w:val="center"/>
          </w:tcPr>
          <w:p w14:paraId="70FA2AA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企业是否有实现相关部门之间、岗位之间信息传输和数据共享的网络。</w:t>
            </w:r>
          </w:p>
        </w:tc>
      </w:tr>
      <w:tr w14:paraId="345F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19" w:type="dxa"/>
            <w:shd w:val="clear" w:color="auto" w:fill="auto"/>
            <w:vAlign w:val="center"/>
          </w:tcPr>
          <w:p w14:paraId="6C8DED4C">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107</w:t>
            </w:r>
          </w:p>
        </w:tc>
        <w:tc>
          <w:tcPr>
            <w:tcW w:w="552" w:type="dxa"/>
            <w:vMerge w:val="continue"/>
            <w:vAlign w:val="center"/>
          </w:tcPr>
          <w:p w14:paraId="41BB13D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7A42E63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05804</w:t>
            </w:r>
          </w:p>
        </w:tc>
        <w:tc>
          <w:tcPr>
            <w:tcW w:w="4918" w:type="dxa"/>
            <w:vAlign w:val="center"/>
          </w:tcPr>
          <w:p w14:paraId="7463E9E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企业计算机系统应当有药品经营业务票据生成、打印和管理功能。</w:t>
            </w:r>
          </w:p>
        </w:tc>
        <w:tc>
          <w:tcPr>
            <w:tcW w:w="7140" w:type="dxa"/>
            <w:vAlign w:val="center"/>
          </w:tcPr>
          <w:p w14:paraId="58683A18">
            <w:pPr>
              <w:keepNext w:val="0"/>
              <w:keepLines w:val="0"/>
              <w:pageBreakBefore w:val="0"/>
              <w:numPr>
                <w:ilvl w:val="0"/>
                <w:numId w:val="3"/>
              </w:numPr>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检查计算机系统是否有自动生成采购记录、销售记录。</w:t>
            </w:r>
          </w:p>
          <w:p w14:paraId="31B1812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检查计算机系统是否有药品经营业务票据生成、打印和管理功能。</w:t>
            </w:r>
          </w:p>
        </w:tc>
      </w:tr>
      <w:tr w14:paraId="54C4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619" w:type="dxa"/>
            <w:shd w:val="clear" w:color="auto" w:fill="auto"/>
            <w:vAlign w:val="center"/>
          </w:tcPr>
          <w:p w14:paraId="704050FE">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108</w:t>
            </w:r>
          </w:p>
        </w:tc>
        <w:tc>
          <w:tcPr>
            <w:tcW w:w="552" w:type="dxa"/>
            <w:vMerge w:val="continue"/>
            <w:vAlign w:val="center"/>
          </w:tcPr>
          <w:p w14:paraId="29174AE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44A2D01A">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**05805</w:t>
            </w:r>
          </w:p>
        </w:tc>
        <w:tc>
          <w:tcPr>
            <w:tcW w:w="4918" w:type="dxa"/>
            <w:vAlign w:val="center"/>
          </w:tcPr>
          <w:p w14:paraId="3F093046">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企业计算机系统应当有符合《规范》要求及企业管理实际需要的应用软件和相关数据库。</w:t>
            </w:r>
          </w:p>
        </w:tc>
        <w:tc>
          <w:tcPr>
            <w:tcW w:w="7140" w:type="dxa"/>
            <w:vAlign w:val="center"/>
          </w:tcPr>
          <w:p w14:paraId="5A0EDD8C">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配置的可交互计算机管理系统应当支持物流作业活动记录和数据在上下游客户之间进行质量信息交换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至少包括：</w:t>
            </w:r>
          </w:p>
          <w:p w14:paraId="270F26E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订单管理系统(OMS)。管理药品物流订单的输入、处理和输出，订单管理系统与合规的供应商和客户之间可实现采购订单、销售订单、退货订单、转储订单管理，建立药品合规审核管理系统，以及订单指令留言和质量信息传递等内容系统。</w:t>
            </w:r>
          </w:p>
          <w:p w14:paraId="184DC32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（2）集成化物流监控和管理系统(WMS/WCS)。可实现库房货位条码管理，对库内药品质量管理全过程信息采集，以及货位自动分配、识别、寻址等功能。</w:t>
            </w:r>
          </w:p>
          <w:p w14:paraId="1CABE3A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（3）运输信息管理系统（TMS）。具备对其药品运输工具、责任人员、药品名称、药品上市许可持有人或生产企业、数量、批号、起止时间以及冷藏冷冻药品温湿度等进行全过程记录、监控和报警功能。</w:t>
            </w:r>
          </w:p>
        </w:tc>
      </w:tr>
      <w:tr w14:paraId="6FC8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19" w:type="dxa"/>
            <w:shd w:val="clear" w:color="auto" w:fill="auto"/>
            <w:vAlign w:val="center"/>
          </w:tcPr>
          <w:p w14:paraId="61CEE824">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109</w:t>
            </w:r>
          </w:p>
        </w:tc>
        <w:tc>
          <w:tcPr>
            <w:tcW w:w="552" w:type="dxa"/>
            <w:vMerge w:val="continue"/>
            <w:vAlign w:val="center"/>
          </w:tcPr>
          <w:p w14:paraId="4F59F84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1AED77F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*05901</w:t>
            </w:r>
          </w:p>
        </w:tc>
        <w:tc>
          <w:tcPr>
            <w:tcW w:w="4918" w:type="dxa"/>
            <w:vAlign w:val="center"/>
          </w:tcPr>
          <w:p w14:paraId="033FBBB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计算机系统各类数据的录入、修改、保存等操作应当符合授权范围、操作规程和管理制度的要求，保证数据原始、真实、准确、安全和可追溯。</w:t>
            </w:r>
          </w:p>
        </w:tc>
        <w:tc>
          <w:tcPr>
            <w:tcW w:w="7140" w:type="dxa"/>
            <w:vAlign w:val="center"/>
          </w:tcPr>
          <w:p w14:paraId="5DBF7E8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检查计算机管理系统是否符合要求。计算机管理制度和操作规程是否与计算机系统实际相一致。</w:t>
            </w:r>
          </w:p>
          <w:p w14:paraId="4192011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各岗位操作权限是否有审批。</w:t>
            </w:r>
          </w:p>
          <w:p w14:paraId="481B913D">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系统操作人员是否通过输入用户名及密码等身份确认方式登录，在权限范围内录入、查询数据，系统自动生成操作人员姓名、日期和时间，不得采用手工编辑或菜单选择等方式录入。</w:t>
            </w:r>
          </w:p>
          <w:p w14:paraId="754E9768">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各岗位人员的实际操作是否与本企业业务流程、授权范围相符。</w:t>
            </w:r>
          </w:p>
          <w:p w14:paraId="6888B3A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eastAsia="宋体" w:cs="宋体"/>
                <w:color w:val="auto"/>
                <w:sz w:val="24"/>
                <w:szCs w:val="24"/>
                <w:highlight w:val="none"/>
              </w:rPr>
              <w:t>计算机数据保存的方法、时限是否符合要求。</w:t>
            </w:r>
          </w:p>
          <w:p w14:paraId="52EE2FF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6.</w:t>
            </w:r>
            <w:r>
              <w:rPr>
                <w:rFonts w:hint="eastAsia" w:ascii="宋体" w:hAnsi="宋体" w:eastAsia="宋体" w:cs="宋体"/>
                <w:color w:val="auto"/>
                <w:sz w:val="24"/>
                <w:szCs w:val="24"/>
                <w:highlight w:val="none"/>
              </w:rPr>
              <w:t>各类业务经营数据是否经质量管理人员审核批准后方可修改，修改的原因和过程应当在系统中记录，保证数据原始、真实、准确、安全和可追溯。</w:t>
            </w:r>
          </w:p>
          <w:p w14:paraId="3FB79D6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7.</w:t>
            </w:r>
            <w:r>
              <w:rPr>
                <w:rFonts w:hint="eastAsia" w:ascii="宋体" w:hAnsi="宋体" w:eastAsia="宋体" w:cs="宋体"/>
                <w:color w:val="auto"/>
                <w:sz w:val="24"/>
                <w:szCs w:val="24"/>
                <w:highlight w:val="none"/>
              </w:rPr>
              <w:t>质量管理基础数据是否由专门的质量</w:t>
            </w:r>
            <w:r>
              <w:rPr>
                <w:rFonts w:hint="eastAsia" w:ascii="宋体" w:hAnsi="宋体" w:eastAsia="宋体" w:cs="宋体"/>
                <w:color w:val="auto"/>
                <w:sz w:val="24"/>
                <w:szCs w:val="24"/>
                <w:highlight w:val="none"/>
                <w:lang w:eastAsia="zh-CN"/>
              </w:rPr>
              <w:t>管理人员</w:t>
            </w:r>
            <w:r>
              <w:rPr>
                <w:rFonts w:hint="eastAsia" w:ascii="宋体" w:hAnsi="宋体" w:eastAsia="宋体" w:cs="宋体"/>
                <w:color w:val="auto"/>
                <w:sz w:val="24"/>
                <w:szCs w:val="24"/>
                <w:highlight w:val="none"/>
              </w:rPr>
              <w:t>管理维护。</w:t>
            </w:r>
          </w:p>
        </w:tc>
      </w:tr>
      <w:tr w14:paraId="189A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shd w:val="clear" w:color="auto" w:fill="auto"/>
            <w:vAlign w:val="center"/>
          </w:tcPr>
          <w:p w14:paraId="2BE61FF0">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110</w:t>
            </w:r>
          </w:p>
        </w:tc>
        <w:tc>
          <w:tcPr>
            <w:tcW w:w="552" w:type="dxa"/>
            <w:vMerge w:val="continue"/>
            <w:vAlign w:val="center"/>
          </w:tcPr>
          <w:p w14:paraId="0CBF7D8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p>
        </w:tc>
        <w:tc>
          <w:tcPr>
            <w:tcW w:w="1127" w:type="dxa"/>
            <w:vAlign w:val="center"/>
          </w:tcPr>
          <w:p w14:paraId="422C845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*06001</w:t>
            </w:r>
          </w:p>
        </w:tc>
        <w:tc>
          <w:tcPr>
            <w:tcW w:w="4918" w:type="dxa"/>
            <w:vAlign w:val="center"/>
          </w:tcPr>
          <w:p w14:paraId="5CF3FCA9">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计算机系统运行中涉及企业经营和管理的数据应当采用安全、可靠的方式储存并按日备份，备份数据应当存放在安全场所。</w:t>
            </w:r>
          </w:p>
        </w:tc>
        <w:tc>
          <w:tcPr>
            <w:tcW w:w="7140" w:type="dxa"/>
            <w:vAlign w:val="center"/>
          </w:tcPr>
          <w:p w14:paraId="173DFFA4">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检查企业是否根据计算机管理制度对系统各类记录和数据进行安全管理。</w:t>
            </w:r>
          </w:p>
          <w:p w14:paraId="4137DF2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是否采用安全、可靠的方式存储、备份。</w:t>
            </w:r>
          </w:p>
          <w:p w14:paraId="2F4065BF">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是否按日进行数据备份。</w:t>
            </w:r>
          </w:p>
          <w:p w14:paraId="143735D7">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备份记录和数据的介质是否存放于安全场所，以防止与服务器同时遭遇灾害造成损坏或丢失。</w:t>
            </w:r>
          </w:p>
        </w:tc>
      </w:tr>
    </w:tbl>
    <w:p w14:paraId="3735AE87">
      <w:pPr>
        <w:rPr>
          <w:rFonts w:ascii="黑体" w:eastAsia="黑体"/>
          <w:color w:val="auto"/>
          <w:sz w:val="24"/>
          <w:szCs w:val="24"/>
          <w:highlight w:val="none"/>
        </w:rPr>
      </w:pPr>
    </w:p>
    <w:p w14:paraId="2BC8D862">
      <w:pPr>
        <w:rPr>
          <w:rFonts w:hint="eastAsia" w:ascii="黑体" w:eastAsia="黑体"/>
          <w:color w:val="auto"/>
          <w:sz w:val="24"/>
          <w:szCs w:val="24"/>
          <w:highlight w:val="none"/>
        </w:rPr>
      </w:pPr>
      <w:r>
        <w:rPr>
          <w:rFonts w:hint="eastAsia" w:ascii="黑体" w:eastAsia="黑体"/>
          <w:color w:val="auto"/>
          <w:sz w:val="24"/>
          <w:szCs w:val="24"/>
          <w:highlight w:val="none"/>
        </w:rPr>
        <w:br w:type="page"/>
      </w:r>
    </w:p>
    <w:p w14:paraId="393FD71E">
      <w:pPr>
        <w:rPr>
          <w:rFonts w:hint="eastAsia" w:ascii="黑体" w:eastAsia="黑体"/>
          <w:color w:val="auto"/>
          <w:sz w:val="32"/>
          <w:szCs w:val="32"/>
          <w:highlight w:val="none"/>
        </w:rPr>
      </w:pPr>
      <w:r>
        <w:rPr>
          <w:rFonts w:hint="eastAsia" w:ascii="黑体" w:eastAsia="黑体"/>
          <w:color w:val="auto"/>
          <w:sz w:val="32"/>
          <w:szCs w:val="32"/>
          <w:highlight w:val="none"/>
        </w:rPr>
        <w:t>经营冷藏、冷冻药品</w:t>
      </w:r>
    </w:p>
    <w:p w14:paraId="3F6E3F73">
      <w:pPr>
        <w:pStyle w:val="2"/>
        <w:rPr>
          <w:color w:val="auto"/>
          <w:sz w:val="24"/>
          <w:szCs w:val="24"/>
          <w:highlight w:val="none"/>
        </w:rPr>
      </w:pPr>
    </w:p>
    <w:tbl>
      <w:tblPr>
        <w:tblStyle w:val="12"/>
        <w:tblW w:w="14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525"/>
        <w:gridCol w:w="1155"/>
        <w:gridCol w:w="4968"/>
        <w:gridCol w:w="7122"/>
      </w:tblGrid>
      <w:tr w14:paraId="7E27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14" w:type="dxa"/>
            <w:shd w:val="clear" w:color="auto" w:fill="auto"/>
            <w:vAlign w:val="center"/>
          </w:tcPr>
          <w:p w14:paraId="2112C684">
            <w:pPr>
              <w:keepNext w:val="0"/>
              <w:keepLines w:val="0"/>
              <w:pageBreakBefore w:val="0"/>
              <w:kinsoku/>
              <w:wordWrap/>
              <w:overflowPunct/>
              <w:topLinePunct w:val="0"/>
              <w:autoSpaceDE w:val="0"/>
              <w:autoSpaceDN w:val="0"/>
              <w:bidi w:val="0"/>
              <w:adjustRightInd/>
              <w:spacing w:line="320" w:lineRule="exact"/>
              <w:ind w:lef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680" w:type="dxa"/>
            <w:gridSpan w:val="2"/>
            <w:shd w:val="clear" w:color="auto" w:fill="auto"/>
            <w:vAlign w:val="center"/>
          </w:tcPr>
          <w:p w14:paraId="5B464AA5">
            <w:pPr>
              <w:keepNext w:val="0"/>
              <w:keepLines w:val="0"/>
              <w:pageBreakBefore w:val="0"/>
              <w:kinsoku/>
              <w:wordWrap/>
              <w:overflowPunct/>
              <w:topLinePunct w:val="0"/>
              <w:autoSpaceDE w:val="0"/>
              <w:autoSpaceDN w:val="0"/>
              <w:bidi w:val="0"/>
              <w:adjustRightInd/>
              <w:spacing w:line="320" w:lineRule="exact"/>
              <w:ind w:left="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内容</w:t>
            </w:r>
          </w:p>
          <w:p w14:paraId="3185A85F">
            <w:pPr>
              <w:pStyle w:val="2"/>
              <w:jc w:val="center"/>
              <w:rPr>
                <w:rFonts w:hint="eastAsia"/>
                <w:color w:val="auto"/>
                <w:highlight w:val="none"/>
                <w:lang w:eastAsia="zh-CN"/>
              </w:rPr>
            </w:pPr>
            <w:r>
              <w:rPr>
                <w:rFonts w:hint="eastAsia" w:ascii="宋体" w:hAnsi="宋体" w:cs="宋体"/>
                <w:b/>
                <w:bCs/>
                <w:color w:val="auto"/>
                <w:sz w:val="24"/>
                <w:szCs w:val="24"/>
                <w:highlight w:val="none"/>
                <w:lang w:eastAsia="zh-CN"/>
              </w:rPr>
              <w:t>（条款号）</w:t>
            </w:r>
          </w:p>
        </w:tc>
        <w:tc>
          <w:tcPr>
            <w:tcW w:w="4968" w:type="dxa"/>
            <w:shd w:val="clear" w:color="auto" w:fill="auto"/>
            <w:vAlign w:val="center"/>
          </w:tcPr>
          <w:p w14:paraId="28756971">
            <w:pPr>
              <w:keepNext w:val="0"/>
              <w:keepLines w:val="0"/>
              <w:pageBreakBefore w:val="0"/>
              <w:kinsoku/>
              <w:wordWrap/>
              <w:overflowPunct/>
              <w:topLinePunct w:val="0"/>
              <w:autoSpaceDE w:val="0"/>
              <w:autoSpaceDN w:val="0"/>
              <w:bidi w:val="0"/>
              <w:adjustRightInd/>
              <w:spacing w:line="320" w:lineRule="exact"/>
              <w:ind w:lef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检查项目</w:t>
            </w:r>
          </w:p>
        </w:tc>
        <w:tc>
          <w:tcPr>
            <w:tcW w:w="7122" w:type="dxa"/>
            <w:shd w:val="clear" w:color="auto" w:fill="auto"/>
            <w:vAlign w:val="center"/>
          </w:tcPr>
          <w:p w14:paraId="5D064681">
            <w:pPr>
              <w:keepNext w:val="0"/>
              <w:keepLines w:val="0"/>
              <w:pageBreakBefore w:val="0"/>
              <w:kinsoku/>
              <w:wordWrap/>
              <w:overflowPunct/>
              <w:topLinePunct w:val="0"/>
              <w:autoSpaceDE w:val="0"/>
              <w:autoSpaceDN w:val="0"/>
              <w:bidi w:val="0"/>
              <w:adjustRightInd/>
              <w:spacing w:line="320" w:lineRule="exact"/>
              <w:ind w:lef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检查细则</w:t>
            </w:r>
          </w:p>
        </w:tc>
      </w:tr>
      <w:tr w14:paraId="1B1B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4384" w:type="dxa"/>
            <w:gridSpan w:val="5"/>
          </w:tcPr>
          <w:p w14:paraId="27C5A91D">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cs="宋体"/>
                <w:color w:val="auto"/>
                <w:sz w:val="24"/>
                <w:szCs w:val="24"/>
                <w:highlight w:val="none"/>
                <w:lang w:eastAsia="zh-CN"/>
              </w:rPr>
            </w:pPr>
            <w:r>
              <w:rPr>
                <w:rFonts w:hint="eastAsia" w:ascii="楷体" w:hAnsi="楷体" w:eastAsia="楷体" w:cs="楷体"/>
                <w:b w:val="0"/>
                <w:bCs/>
                <w:color w:val="auto"/>
                <w:sz w:val="24"/>
                <w:szCs w:val="24"/>
                <w:highlight w:val="none"/>
              </w:rPr>
              <w:t>药品经营质量管理规范符合性</w:t>
            </w:r>
          </w:p>
        </w:tc>
      </w:tr>
      <w:tr w14:paraId="0C77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14" w:type="dxa"/>
          </w:tcPr>
          <w:p w14:paraId="044C1659">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525" w:type="dxa"/>
          </w:tcPr>
          <w:p w14:paraId="5065FD48">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人员与培训</w:t>
            </w:r>
          </w:p>
        </w:tc>
        <w:tc>
          <w:tcPr>
            <w:tcW w:w="1155" w:type="dxa"/>
            <w:shd w:val="clear" w:color="auto" w:fill="auto"/>
            <w:vAlign w:val="center"/>
          </w:tcPr>
          <w:p w14:paraId="0E8F6DAD">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*02802</w:t>
            </w:r>
          </w:p>
        </w:tc>
        <w:tc>
          <w:tcPr>
            <w:tcW w:w="4968" w:type="dxa"/>
            <w:shd w:val="clear" w:color="auto" w:fill="auto"/>
            <w:vAlign w:val="center"/>
          </w:tcPr>
          <w:p w14:paraId="142E82F1">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从事冷藏冷冻药品储存、运输等工作的人员，应当接受相关法律法规和专业知识培训并经考核合格后方可上岗。</w:t>
            </w:r>
          </w:p>
        </w:tc>
        <w:tc>
          <w:tcPr>
            <w:tcW w:w="7122" w:type="dxa"/>
            <w:shd w:val="clear" w:color="auto" w:fill="auto"/>
            <w:vAlign w:val="center"/>
          </w:tcPr>
          <w:p w14:paraId="31E98EFD">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查阅冷藏冷冻药品岗位人员的培训记录，确认其任该岗位接受过冷链管理、温度控制等专业知识培训。</w:t>
            </w:r>
          </w:p>
          <w:p w14:paraId="50AA7F3D">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现场模拟冷链设备操作流程，考核其是否会按程序执行。</w:t>
            </w:r>
          </w:p>
        </w:tc>
      </w:tr>
      <w:tr w14:paraId="0E45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6A226AB0">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525" w:type="dxa"/>
            <w:vMerge w:val="restart"/>
          </w:tcPr>
          <w:p w14:paraId="4223A31D">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设施与设备</w:t>
            </w:r>
          </w:p>
        </w:tc>
        <w:tc>
          <w:tcPr>
            <w:tcW w:w="1155" w:type="dxa"/>
            <w:shd w:val="clear" w:color="auto" w:fill="auto"/>
            <w:vAlign w:val="center"/>
          </w:tcPr>
          <w:p w14:paraId="5E4B0B8C">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*04901</w:t>
            </w:r>
          </w:p>
        </w:tc>
        <w:tc>
          <w:tcPr>
            <w:tcW w:w="4968" w:type="dxa"/>
            <w:shd w:val="clear" w:color="auto" w:fill="auto"/>
            <w:vAlign w:val="center"/>
          </w:tcPr>
          <w:p w14:paraId="75E140F1">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经营冷藏、冷冻药品的，应当配备与其经营规模和品种相适应的冷库。</w:t>
            </w:r>
          </w:p>
        </w:tc>
        <w:tc>
          <w:tcPr>
            <w:tcW w:w="7122" w:type="dxa"/>
            <w:shd w:val="clear" w:color="auto" w:fill="auto"/>
            <w:vAlign w:val="center"/>
          </w:tcPr>
          <w:p w14:paraId="3C89413C">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检查冷库是否满足以下要求：</w:t>
            </w:r>
          </w:p>
          <w:p w14:paraId="7F820717">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配备与其经营规模和品种相适应的冷库，容积不少于50立方米；</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冷库应当配备温度自动监测、显示、记录、调控、报警的设备；</w:t>
            </w:r>
          </w:p>
          <w:p w14:paraId="756DABB4">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应当配备冷库制冷设备的备用发电机组或者双回路供电系统；</w:t>
            </w:r>
          </w:p>
          <w:p w14:paraId="16950D17">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对有特殊低温要求的药品，配备符合其储存要求的设施设备；</w:t>
            </w:r>
          </w:p>
          <w:p w14:paraId="38044CFD">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eastAsia="宋体" w:cs="宋体"/>
                <w:color w:val="auto"/>
                <w:sz w:val="24"/>
                <w:szCs w:val="24"/>
                <w:highlight w:val="none"/>
              </w:rPr>
              <w:t>冷库是否进行合理划分冷库收货验收、储存、装箱发货、待处理药品存放等区域，并有明显标示。</w:t>
            </w:r>
          </w:p>
        </w:tc>
      </w:tr>
      <w:tr w14:paraId="6241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14" w:type="dxa"/>
          </w:tcPr>
          <w:p w14:paraId="6B775DF8">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25" w:type="dxa"/>
            <w:vMerge w:val="continue"/>
          </w:tcPr>
          <w:p w14:paraId="2C32845C">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0C0DF153">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*04903</w:t>
            </w:r>
          </w:p>
        </w:tc>
        <w:tc>
          <w:tcPr>
            <w:tcW w:w="4968" w:type="dxa"/>
            <w:shd w:val="clear" w:color="auto" w:fill="auto"/>
            <w:vAlign w:val="center"/>
          </w:tcPr>
          <w:p w14:paraId="6D05F103">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冷库应当配备温度自动监测、显示、记录、调控、报警的设备。</w:t>
            </w:r>
          </w:p>
        </w:tc>
        <w:tc>
          <w:tcPr>
            <w:tcW w:w="7122" w:type="dxa"/>
            <w:shd w:val="clear" w:color="auto" w:fill="auto"/>
            <w:vAlign w:val="center"/>
          </w:tcPr>
          <w:p w14:paraId="498CF8C7">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检查冷库是否具有准确、自动调控温度的功能，并配备有相应温湿度自动监测、记录设备。</w:t>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库房或仓间安装的测点终端数量及位置是否符合要求。</w:t>
            </w:r>
          </w:p>
        </w:tc>
      </w:tr>
      <w:tr w14:paraId="6D55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09059ECD">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25" w:type="dxa"/>
            <w:vMerge w:val="continue"/>
          </w:tcPr>
          <w:p w14:paraId="7D0E5F89">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12C356E4">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04904</w:t>
            </w:r>
          </w:p>
        </w:tc>
        <w:tc>
          <w:tcPr>
            <w:tcW w:w="4968" w:type="dxa"/>
            <w:shd w:val="clear" w:color="auto" w:fill="auto"/>
            <w:vAlign w:val="center"/>
          </w:tcPr>
          <w:p w14:paraId="7701C0AE">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应当配备冷库制冷设备的备用发电机组或者双回路供电系统。</w:t>
            </w:r>
          </w:p>
        </w:tc>
        <w:tc>
          <w:tcPr>
            <w:tcW w:w="7122" w:type="dxa"/>
            <w:shd w:val="clear" w:color="auto" w:fill="auto"/>
            <w:vAlign w:val="center"/>
          </w:tcPr>
          <w:p w14:paraId="66337713">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检查备用发电机组功率或双回供电系统是否至少能够保障药品仓储作业区域的应急照明，确保冷库设备、温湿度监控设备、计算机控制室（区）及服务器数据中心可以正常运行。</w:t>
            </w:r>
          </w:p>
          <w:p w14:paraId="5BC697AF">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冷库是否有断电后自动报警功能。</w:t>
            </w:r>
          </w:p>
          <w:p w14:paraId="5ABE50BE">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询问相应人员冷库断电后如何处置。</w:t>
            </w:r>
          </w:p>
        </w:tc>
      </w:tr>
      <w:tr w14:paraId="276D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14" w:type="dxa"/>
          </w:tcPr>
          <w:p w14:paraId="7ED0F557">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25" w:type="dxa"/>
            <w:vMerge w:val="continue"/>
          </w:tcPr>
          <w:p w14:paraId="2B3E248E">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215EDDB9">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04905</w:t>
            </w:r>
          </w:p>
        </w:tc>
        <w:tc>
          <w:tcPr>
            <w:tcW w:w="4968" w:type="dxa"/>
            <w:shd w:val="clear" w:color="auto" w:fill="auto"/>
            <w:vAlign w:val="center"/>
          </w:tcPr>
          <w:p w14:paraId="7165F022">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对有特殊低温要求的药品，应当配备符合其储存要求的设施设备。</w:t>
            </w:r>
          </w:p>
        </w:tc>
        <w:tc>
          <w:tcPr>
            <w:tcW w:w="7122" w:type="dxa"/>
            <w:shd w:val="clear" w:color="auto" w:fill="auto"/>
            <w:vAlign w:val="center"/>
          </w:tcPr>
          <w:p w14:paraId="45A68314">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检查经营有特殊低温要求的药品是否配备装量、温度适宜的冷库、冷柜、冰箱等设施设备。</w:t>
            </w:r>
          </w:p>
        </w:tc>
      </w:tr>
      <w:tr w14:paraId="577A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1DB7E000">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25" w:type="dxa"/>
            <w:vMerge w:val="continue"/>
          </w:tcPr>
          <w:p w14:paraId="0DDFC841">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5B2027DF">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*04906</w:t>
            </w:r>
          </w:p>
        </w:tc>
        <w:tc>
          <w:tcPr>
            <w:tcW w:w="4968" w:type="dxa"/>
            <w:shd w:val="clear" w:color="auto" w:fill="auto"/>
            <w:vAlign w:val="center"/>
          </w:tcPr>
          <w:p w14:paraId="168DDD8C">
            <w:pPr>
              <w:keepNext w:val="0"/>
              <w:keepLines w:val="0"/>
              <w:pageBreakBefore w:val="0"/>
              <w:widowControl/>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经营冷藏、冷冻药品的应当配备冷藏车。</w:t>
            </w:r>
          </w:p>
        </w:tc>
        <w:tc>
          <w:tcPr>
            <w:tcW w:w="7122" w:type="dxa"/>
            <w:shd w:val="clear" w:color="auto" w:fill="auto"/>
            <w:vAlign w:val="center"/>
          </w:tcPr>
          <w:p w14:paraId="7658106A">
            <w:pPr>
              <w:keepNext w:val="0"/>
              <w:keepLines w:val="0"/>
              <w:pageBreakBefore w:val="0"/>
              <w:widowControl/>
              <w:kinsoku/>
              <w:wordWrap/>
              <w:overflowPunct/>
              <w:topLinePunct w:val="0"/>
              <w:bidi w:val="0"/>
              <w:adjustRightInd/>
              <w:spacing w:line="320" w:lineRule="exact"/>
              <w:ind w:left="0"/>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检查冷藏车是否满足以下要求：</w:t>
            </w:r>
          </w:p>
          <w:p w14:paraId="74AA95F8">
            <w:pPr>
              <w:keepNext w:val="0"/>
              <w:keepLines w:val="0"/>
              <w:pageBreakBefore w:val="0"/>
              <w:widowControl/>
              <w:kinsoku/>
              <w:wordWrap/>
              <w:overflowPunct/>
              <w:topLinePunct w:val="0"/>
              <w:bidi w:val="0"/>
              <w:adjustRightInd/>
              <w:spacing w:line="320" w:lineRule="exact"/>
              <w:ind w:left="0"/>
              <w:jc w:val="both"/>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经营冷藏、冷冻药品的配备与经营规模和品种相适应的冷藏车、车载冷藏箱或者保温箱等设备；</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运输冷藏、冷冻药品的冷藏车及车载冷藏箱、保温箱符合药品运输过程中对温度控制的要求；</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冷藏车具有自动调控温度、显示温度、存储和读取温度监测数据的功能；</w:t>
            </w:r>
          </w:p>
          <w:p w14:paraId="0EB3EBD6">
            <w:pPr>
              <w:keepNext w:val="0"/>
              <w:keepLines w:val="0"/>
              <w:pageBreakBefore w:val="0"/>
              <w:widowControl/>
              <w:kinsoku/>
              <w:wordWrap/>
              <w:overflowPunct/>
              <w:topLinePunct w:val="0"/>
              <w:bidi w:val="0"/>
              <w:adjustRightInd/>
              <w:spacing w:line="320" w:lineRule="exact"/>
              <w:ind w:left="0"/>
              <w:jc w:val="both"/>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冷藏箱及保温箱具有外部显示和采集箱体内温度数据的功能；</w:t>
            </w:r>
          </w:p>
          <w:p w14:paraId="087DA941">
            <w:pPr>
              <w:keepNext w:val="0"/>
              <w:keepLines w:val="0"/>
              <w:pageBreakBefore w:val="0"/>
              <w:widowControl/>
              <w:kinsoku/>
              <w:wordWrap/>
              <w:overflowPunct/>
              <w:topLinePunct w:val="0"/>
              <w:bidi w:val="0"/>
              <w:adjustRightInd/>
              <w:spacing w:line="320" w:lineRule="exact"/>
              <w:ind w:left="0"/>
              <w:jc w:val="both"/>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5.</w:t>
            </w:r>
            <w:r>
              <w:rPr>
                <w:rFonts w:hint="eastAsia" w:ascii="宋体" w:hAnsi="宋体" w:eastAsia="宋体" w:cs="宋体"/>
                <w:color w:val="auto"/>
                <w:sz w:val="24"/>
                <w:szCs w:val="24"/>
                <w:highlight w:val="none"/>
              </w:rPr>
              <w:t>冷藏车还应当安装有全球定位系统（如GPS）。</w:t>
            </w:r>
            <w:r>
              <w:rPr>
                <w:rFonts w:hint="eastAsia" w:ascii="宋体" w:hAnsi="宋体" w:cs="宋体"/>
                <w:color w:val="auto"/>
                <w:sz w:val="24"/>
                <w:szCs w:val="24"/>
                <w:highlight w:val="none"/>
                <w:lang w:val="en-US" w:eastAsia="zh-CN"/>
              </w:rPr>
              <w:t>@</w:t>
            </w:r>
          </w:p>
        </w:tc>
      </w:tr>
      <w:tr w14:paraId="4FFB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4" w:type="dxa"/>
          </w:tcPr>
          <w:p w14:paraId="2B0E1C8B">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525" w:type="dxa"/>
            <w:vMerge w:val="continue"/>
          </w:tcPr>
          <w:p w14:paraId="55B6308B">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313BF4FB">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*04907</w:t>
            </w:r>
          </w:p>
        </w:tc>
        <w:tc>
          <w:tcPr>
            <w:tcW w:w="4968" w:type="dxa"/>
            <w:shd w:val="clear" w:color="auto" w:fill="auto"/>
            <w:vAlign w:val="center"/>
          </w:tcPr>
          <w:p w14:paraId="4D66F64C">
            <w:pPr>
              <w:keepNext w:val="0"/>
              <w:keepLines w:val="0"/>
              <w:pageBreakBefore w:val="0"/>
              <w:widowControl/>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经营冷藏、冷冻药品的应当配备车载冷藏箱或者保温箱等设备。</w:t>
            </w:r>
          </w:p>
        </w:tc>
        <w:tc>
          <w:tcPr>
            <w:tcW w:w="7122" w:type="dxa"/>
            <w:shd w:val="clear" w:color="auto" w:fill="auto"/>
            <w:vAlign w:val="center"/>
          </w:tcPr>
          <w:p w14:paraId="37A27D4E">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现场查阅相关的设施设备档案。</w:t>
            </w:r>
          </w:p>
        </w:tc>
      </w:tr>
      <w:tr w14:paraId="2412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14" w:type="dxa"/>
          </w:tcPr>
          <w:p w14:paraId="5BD6F9C1">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525" w:type="dxa"/>
            <w:vMerge w:val="continue"/>
          </w:tcPr>
          <w:p w14:paraId="06B24855">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5888AFC3">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*05001</w:t>
            </w:r>
          </w:p>
        </w:tc>
        <w:tc>
          <w:tcPr>
            <w:tcW w:w="4968" w:type="dxa"/>
            <w:shd w:val="clear" w:color="auto" w:fill="auto"/>
            <w:vAlign w:val="center"/>
          </w:tcPr>
          <w:p w14:paraId="48E8F73B">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运输药品应当使用封闭式货物运输工具。</w:t>
            </w:r>
          </w:p>
        </w:tc>
        <w:tc>
          <w:tcPr>
            <w:tcW w:w="7122" w:type="dxa"/>
            <w:shd w:val="clear" w:color="auto" w:fill="auto"/>
            <w:vAlign w:val="center"/>
          </w:tcPr>
          <w:p w14:paraId="55EA2B19">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现场查阅相关的设施设备档案。</w:t>
            </w:r>
          </w:p>
        </w:tc>
      </w:tr>
      <w:tr w14:paraId="7738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14" w:type="dxa"/>
          </w:tcPr>
          <w:p w14:paraId="425D0519">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525" w:type="dxa"/>
            <w:vMerge w:val="continue"/>
          </w:tcPr>
          <w:p w14:paraId="36980342">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32E64F55">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*05101</w:t>
            </w:r>
          </w:p>
        </w:tc>
        <w:tc>
          <w:tcPr>
            <w:tcW w:w="4968" w:type="dxa"/>
            <w:shd w:val="clear" w:color="auto" w:fill="auto"/>
            <w:vAlign w:val="center"/>
          </w:tcPr>
          <w:p w14:paraId="797048A7">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运输冷藏、冷冻药品的冷藏车及车载冷藏箱、保温箱应当符合药品运输过程中对温度控制的要求。</w:t>
            </w:r>
          </w:p>
        </w:tc>
        <w:tc>
          <w:tcPr>
            <w:tcW w:w="7122" w:type="dxa"/>
            <w:shd w:val="clear" w:color="auto" w:fill="auto"/>
            <w:vAlign w:val="center"/>
          </w:tcPr>
          <w:p w14:paraId="531B9F3E">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冷藏车、冷链配送设施设备是否满足药品温度控制要求。</w:t>
            </w:r>
          </w:p>
          <w:p w14:paraId="3A42A71F">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冷藏车、冷链配送设施设备数量是否与企业经营规模相适应。</w:t>
            </w:r>
          </w:p>
        </w:tc>
      </w:tr>
      <w:tr w14:paraId="180E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614" w:type="dxa"/>
          </w:tcPr>
          <w:p w14:paraId="5BEA58D7">
            <w:pPr>
              <w:pStyle w:val="3"/>
              <w:keepNext w:val="0"/>
              <w:keepLines w:val="0"/>
              <w:pageBreakBefore w:val="0"/>
              <w:kinsoku/>
              <w:wordWrap/>
              <w:overflowPunct/>
              <w:topLinePunct w:val="0"/>
              <w:bidi w:val="0"/>
              <w:adjustRightInd/>
              <w:spacing w:line="320" w:lineRule="exact"/>
              <w:ind w:left="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25" w:type="dxa"/>
            <w:vMerge w:val="continue"/>
          </w:tcPr>
          <w:p w14:paraId="6E064353">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48BFA85F">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*05102</w:t>
            </w:r>
          </w:p>
        </w:tc>
        <w:tc>
          <w:tcPr>
            <w:tcW w:w="4968" w:type="dxa"/>
            <w:shd w:val="clear" w:color="auto" w:fill="auto"/>
            <w:vAlign w:val="center"/>
          </w:tcPr>
          <w:p w14:paraId="33DDB9EF">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冷藏车具有自动调控温度、显示温度、存储和读取温度监测数据的功能。</w:t>
            </w:r>
          </w:p>
        </w:tc>
        <w:tc>
          <w:tcPr>
            <w:tcW w:w="7122" w:type="dxa"/>
            <w:shd w:val="clear" w:color="auto" w:fill="auto"/>
            <w:vAlign w:val="center"/>
          </w:tcPr>
          <w:p w14:paraId="4017693B">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每台独立的冷藏、冷冻药品运输车辆或车厢安装的测点终端数量及位置是否符合要求。</w:t>
            </w:r>
          </w:p>
          <w:p w14:paraId="3ED8E1B9">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冷藏车是否具有自动调控温度，实时采集、显示、记录、传送运输过程中的温度数据，远程及就地实时报警、通过计算机读取和存储所记录的监测数据的功能。</w:t>
            </w:r>
          </w:p>
        </w:tc>
      </w:tr>
      <w:tr w14:paraId="09F1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614" w:type="dxa"/>
          </w:tcPr>
          <w:p w14:paraId="3128B34B">
            <w:pPr>
              <w:pStyle w:val="3"/>
              <w:keepNext w:val="0"/>
              <w:keepLines w:val="0"/>
              <w:pageBreakBefore w:val="0"/>
              <w:kinsoku/>
              <w:wordWrap/>
              <w:overflowPunct/>
              <w:topLinePunct w:val="0"/>
              <w:bidi w:val="0"/>
              <w:adjustRightInd/>
              <w:spacing w:line="320" w:lineRule="exact"/>
              <w:ind w:left="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525" w:type="dxa"/>
            <w:vMerge w:val="continue"/>
          </w:tcPr>
          <w:p w14:paraId="3F33FFEB">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5288BA5B">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*05103</w:t>
            </w:r>
          </w:p>
        </w:tc>
        <w:tc>
          <w:tcPr>
            <w:tcW w:w="4968" w:type="dxa"/>
            <w:shd w:val="clear" w:color="auto" w:fill="auto"/>
            <w:vAlign w:val="center"/>
          </w:tcPr>
          <w:p w14:paraId="2A579A51">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冷藏箱及保温箱具有外部显示和采集箱体内温度数据的功能。</w:t>
            </w:r>
          </w:p>
        </w:tc>
        <w:tc>
          <w:tcPr>
            <w:tcW w:w="7122" w:type="dxa"/>
            <w:shd w:val="clear" w:color="auto" w:fill="auto"/>
            <w:vAlign w:val="center"/>
          </w:tcPr>
          <w:p w14:paraId="3EB46798">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冷藏箱或</w:t>
            </w:r>
            <w:r>
              <w:rPr>
                <w:rFonts w:hint="eastAsia" w:ascii="宋体" w:hAnsi="宋体" w:eastAsia="宋体" w:cs="宋体"/>
                <w:color w:val="auto"/>
                <w:sz w:val="24"/>
                <w:szCs w:val="24"/>
                <w:highlight w:val="none"/>
                <w:lang w:eastAsia="zh-CN"/>
              </w:rPr>
              <w:t>保温箱</w:t>
            </w:r>
            <w:r>
              <w:rPr>
                <w:rFonts w:hint="eastAsia" w:ascii="宋体" w:hAnsi="宋体" w:eastAsia="宋体" w:cs="宋体"/>
                <w:color w:val="auto"/>
                <w:sz w:val="24"/>
                <w:szCs w:val="24"/>
                <w:highlight w:val="none"/>
              </w:rPr>
              <w:t>安装的测点终端数量是否符合要求。</w:t>
            </w:r>
          </w:p>
          <w:p w14:paraId="1BA5DD04">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冷藏箱或保温箱是否具有实时采集、显示、记录、传送运输过程中的温度数据，远程及就地实时报警，通过计算机读取和存储所记录的监测数据的功能。</w:t>
            </w:r>
          </w:p>
        </w:tc>
      </w:tr>
      <w:tr w14:paraId="370C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14" w:type="dxa"/>
          </w:tcPr>
          <w:p w14:paraId="6E02ECF8">
            <w:pPr>
              <w:pStyle w:val="3"/>
              <w:keepNext w:val="0"/>
              <w:keepLines w:val="0"/>
              <w:pageBreakBefore w:val="0"/>
              <w:kinsoku/>
              <w:wordWrap/>
              <w:overflowPunct/>
              <w:topLinePunct w:val="0"/>
              <w:bidi w:val="0"/>
              <w:adjustRightInd/>
              <w:spacing w:line="320" w:lineRule="exact"/>
              <w:ind w:left="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525" w:type="dxa"/>
            <w:vMerge w:val="continue"/>
          </w:tcPr>
          <w:p w14:paraId="008FB564">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070A53F9">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05201</w:t>
            </w:r>
          </w:p>
        </w:tc>
        <w:tc>
          <w:tcPr>
            <w:tcW w:w="4968" w:type="dxa"/>
            <w:shd w:val="clear" w:color="auto" w:fill="auto"/>
            <w:vAlign w:val="center"/>
          </w:tcPr>
          <w:p w14:paraId="209508AF">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储存、运输设施设备的定期检查、清洁和维护应当由专人负责，并建立记录和档案。</w:t>
            </w:r>
          </w:p>
        </w:tc>
        <w:tc>
          <w:tcPr>
            <w:tcW w:w="7122" w:type="dxa"/>
            <w:shd w:val="clear" w:color="auto" w:fill="auto"/>
            <w:vAlign w:val="center"/>
          </w:tcPr>
          <w:p w14:paraId="26A35463">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是否制定有设施设备检查、清洁和维护管理制度或规程，并有专人负责管理工作。</w:t>
            </w:r>
          </w:p>
          <w:p w14:paraId="71870B1A">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对储存、运输设施设备是否进行定期检查、清洁和维护记录。</w:t>
            </w:r>
          </w:p>
          <w:p w14:paraId="62703446">
            <w:pPr>
              <w:keepNext w:val="0"/>
              <w:keepLines w:val="0"/>
              <w:pageBreakBefore w:val="0"/>
              <w:numPr>
                <w:ilvl w:val="0"/>
                <w:numId w:val="0"/>
              </w:numPr>
              <w:tabs>
                <w:tab w:val="left" w:pos="251"/>
              </w:tabs>
              <w:kinsoku/>
              <w:wordWrap/>
              <w:overflowPunct/>
              <w:topLinePunct w:val="0"/>
              <w:autoSpaceDE w:val="0"/>
              <w:autoSpaceDN w:val="0"/>
              <w:bidi w:val="0"/>
              <w:adjustRightInd/>
              <w:snapToGrid w:val="0"/>
              <w:spacing w:line="32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是否建立储存、运输设施设备档案。</w:t>
            </w:r>
          </w:p>
          <w:p w14:paraId="6438B7D9">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温度自动记录仪是否每年进行校准或检定一次并建立记录。</w:t>
            </w:r>
          </w:p>
        </w:tc>
      </w:tr>
      <w:tr w14:paraId="3308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5AB8C9DA">
            <w:pPr>
              <w:pStyle w:val="3"/>
              <w:keepNext w:val="0"/>
              <w:keepLines w:val="0"/>
              <w:pageBreakBefore w:val="0"/>
              <w:kinsoku/>
              <w:wordWrap/>
              <w:overflowPunct/>
              <w:topLinePunct w:val="0"/>
              <w:bidi w:val="0"/>
              <w:adjustRightInd/>
              <w:spacing w:line="320" w:lineRule="exact"/>
              <w:ind w:left="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525" w:type="dxa"/>
            <w:vMerge w:val="restart"/>
          </w:tcPr>
          <w:p w14:paraId="20271932">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校准与验证</w:t>
            </w:r>
          </w:p>
        </w:tc>
        <w:tc>
          <w:tcPr>
            <w:tcW w:w="1155" w:type="dxa"/>
            <w:shd w:val="clear" w:color="auto" w:fill="auto"/>
            <w:vAlign w:val="center"/>
          </w:tcPr>
          <w:p w14:paraId="1D056394">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*05302</w:t>
            </w:r>
          </w:p>
        </w:tc>
        <w:tc>
          <w:tcPr>
            <w:tcW w:w="4968" w:type="dxa"/>
            <w:shd w:val="clear" w:color="auto" w:fill="auto"/>
            <w:vAlign w:val="center"/>
          </w:tcPr>
          <w:p w14:paraId="632963A5">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企业应当对冷库进行使用前验证、定期验证及停用时间超过规定时限的验证。</w:t>
            </w:r>
          </w:p>
        </w:tc>
        <w:tc>
          <w:tcPr>
            <w:tcW w:w="7122" w:type="dxa"/>
            <w:shd w:val="clear" w:color="auto" w:fill="auto"/>
            <w:vAlign w:val="center"/>
          </w:tcPr>
          <w:p w14:paraId="7E5F0154">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1.查阅冷库验证方案、验证原始数据、验证报告等验证资料。</w:t>
            </w:r>
          </w:p>
          <w:p w14:paraId="37502F24">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2.分析验证的合理性：冷库验证的项目内容是否符合要求；冷库验证测点设置是否符合要求；验证持续时间是否符合要求。</w:t>
            </w:r>
          </w:p>
        </w:tc>
      </w:tr>
      <w:tr w14:paraId="7E88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7C60536D">
            <w:pPr>
              <w:pStyle w:val="3"/>
              <w:keepNext w:val="0"/>
              <w:keepLines w:val="0"/>
              <w:pageBreakBefore w:val="0"/>
              <w:kinsoku/>
              <w:wordWrap/>
              <w:overflowPunct/>
              <w:topLinePunct w:val="0"/>
              <w:bidi w:val="0"/>
              <w:adjustRightInd/>
              <w:spacing w:line="320" w:lineRule="exact"/>
              <w:ind w:left="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525" w:type="dxa"/>
            <w:vMerge w:val="continue"/>
          </w:tcPr>
          <w:p w14:paraId="4465FFDF">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0CD4806A">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*05303</w:t>
            </w:r>
          </w:p>
        </w:tc>
        <w:tc>
          <w:tcPr>
            <w:tcW w:w="4968" w:type="dxa"/>
            <w:shd w:val="clear" w:color="auto" w:fill="auto"/>
            <w:vAlign w:val="center"/>
          </w:tcPr>
          <w:p w14:paraId="05B281CE">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企业应当对储运温湿度监测系统进行使用前验证、定期验证及停用时间超过规定时限的验证。</w:t>
            </w:r>
          </w:p>
        </w:tc>
        <w:tc>
          <w:tcPr>
            <w:tcW w:w="7122" w:type="dxa"/>
            <w:shd w:val="clear" w:color="auto" w:fill="auto"/>
            <w:vAlign w:val="center"/>
          </w:tcPr>
          <w:p w14:paraId="76081A7B">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1.查温湿度监测系统验证方案、验证原始数据、验证报告等验证资料。</w:t>
            </w:r>
          </w:p>
          <w:p w14:paraId="77FEDF79">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析验证的合理性：监测系统验证的项目内容是否符合要求；根据相关设施设备和监测系统的设计参数以及通过验证确认的使用条件，是否确定最大的停用时间限度，超过最大停用时限的，在重新启用前，是否进行重新进行验证。</w:t>
            </w:r>
          </w:p>
        </w:tc>
      </w:tr>
      <w:tr w14:paraId="1795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60657576">
            <w:pPr>
              <w:pStyle w:val="3"/>
              <w:keepNext w:val="0"/>
              <w:keepLines w:val="0"/>
              <w:pageBreakBefore w:val="0"/>
              <w:kinsoku/>
              <w:wordWrap/>
              <w:overflowPunct/>
              <w:topLinePunct w:val="0"/>
              <w:bidi w:val="0"/>
              <w:adjustRightInd/>
              <w:spacing w:line="320" w:lineRule="exact"/>
              <w:ind w:left="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525" w:type="dxa"/>
            <w:vMerge w:val="continue"/>
          </w:tcPr>
          <w:p w14:paraId="1A121A4D">
            <w:pPr>
              <w:pStyle w:val="3"/>
              <w:keepNext w:val="0"/>
              <w:keepLines w:val="0"/>
              <w:pageBreakBefore w:val="0"/>
              <w:kinsoku/>
              <w:wordWrap/>
              <w:overflowPunct/>
              <w:topLinePunct w:val="0"/>
              <w:bidi w:val="0"/>
              <w:adjustRightInd/>
              <w:spacing w:line="320" w:lineRule="exact"/>
              <w:ind w:left="0"/>
              <w:jc w:val="both"/>
              <w:rPr>
                <w:rFonts w:hint="eastAsia" w:ascii="宋体" w:hAnsi="宋体" w:eastAsia="宋体" w:cs="宋体"/>
                <w:color w:val="auto"/>
                <w:sz w:val="24"/>
                <w:szCs w:val="24"/>
                <w:highlight w:val="none"/>
              </w:rPr>
            </w:pPr>
          </w:p>
        </w:tc>
        <w:tc>
          <w:tcPr>
            <w:tcW w:w="1155" w:type="dxa"/>
            <w:shd w:val="clear" w:color="auto" w:fill="auto"/>
            <w:vAlign w:val="center"/>
          </w:tcPr>
          <w:p w14:paraId="4BA544C3">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*05304</w:t>
            </w:r>
          </w:p>
        </w:tc>
        <w:tc>
          <w:tcPr>
            <w:tcW w:w="4968" w:type="dxa"/>
            <w:shd w:val="clear" w:color="auto" w:fill="auto"/>
            <w:vAlign w:val="center"/>
          </w:tcPr>
          <w:p w14:paraId="32C189F8">
            <w:pPr>
              <w:keepNext w:val="0"/>
              <w:keepLines w:val="0"/>
              <w:pageBreakBefore w:val="0"/>
              <w:kinsoku/>
              <w:wordWrap/>
              <w:overflowPunct/>
              <w:topLinePunct w:val="0"/>
              <w:autoSpaceDE w:val="0"/>
              <w:autoSpaceDN w:val="0"/>
              <w:bidi w:val="0"/>
              <w:adjustRightInd/>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企业应当对冷藏运输等设施设备进行使用前验证、定期验证及停用时间超过规定时限的验证。</w:t>
            </w:r>
          </w:p>
        </w:tc>
        <w:tc>
          <w:tcPr>
            <w:tcW w:w="7122" w:type="dxa"/>
            <w:shd w:val="clear" w:color="auto" w:fill="auto"/>
            <w:vAlign w:val="center"/>
          </w:tcPr>
          <w:p w14:paraId="58F8B911">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1.查冷藏运输等设施设备验证方案、验证原始数据、验证报告等验证资料。</w:t>
            </w:r>
          </w:p>
          <w:p w14:paraId="7DF7B20A">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析验证的合理性：冷藏车的验证项目内容是否符合要求；冷藏箱或保温箱、冷冻箱（如有）验证项目内容是否符合要求；冷库验证测点设置是否符合要求；验证持续时间是否符合要求；根据相关设施设备和监测系统的设计参数以及通过验证确认的使用条件，是否确定最大的停用时间限度，超过最大停用时限的，在重新启用前，是否进行重新进行验证。</w:t>
            </w:r>
          </w:p>
        </w:tc>
      </w:tr>
    </w:tbl>
    <w:p w14:paraId="635C0F08">
      <w:pPr>
        <w:pStyle w:val="3"/>
        <w:keepNext w:val="0"/>
        <w:keepLines w:val="0"/>
        <w:pageBreakBefore w:val="0"/>
        <w:widowControl w:val="0"/>
        <w:kinsoku/>
        <w:wordWrap/>
        <w:overflowPunct/>
        <w:topLinePunct w:val="0"/>
        <w:autoSpaceDE/>
        <w:autoSpaceDN/>
        <w:bidi w:val="0"/>
        <w:adjustRightInd/>
        <w:snapToGrid/>
        <w:spacing w:line="20" w:lineRule="exact"/>
        <w:ind w:left="0"/>
        <w:textAlignment w:val="auto"/>
        <w:rPr>
          <w:color w:val="auto"/>
          <w:sz w:val="24"/>
          <w:szCs w:val="24"/>
          <w:highlight w:val="none"/>
        </w:rPr>
      </w:pPr>
    </w:p>
    <w:p w14:paraId="767ECC19">
      <w:pPr>
        <w:rPr>
          <w:rFonts w:hint="eastAsia" w:ascii="黑体" w:eastAsia="黑体"/>
          <w:color w:val="auto"/>
          <w:sz w:val="24"/>
          <w:szCs w:val="24"/>
          <w:highlight w:val="none"/>
        </w:rPr>
      </w:pPr>
      <w:r>
        <w:rPr>
          <w:rFonts w:hint="eastAsia" w:ascii="黑体" w:eastAsia="黑体"/>
          <w:color w:val="auto"/>
          <w:sz w:val="24"/>
          <w:szCs w:val="24"/>
          <w:highlight w:val="none"/>
        </w:rPr>
        <w:br w:type="page"/>
      </w:r>
    </w:p>
    <w:p w14:paraId="6068565C">
      <w:pPr>
        <w:rPr>
          <w:rFonts w:hint="eastAsia" w:ascii="黑体" w:eastAsia="黑体"/>
          <w:color w:val="auto"/>
          <w:sz w:val="32"/>
          <w:szCs w:val="32"/>
          <w:highlight w:val="none"/>
        </w:rPr>
      </w:pPr>
      <w:r>
        <w:rPr>
          <w:rFonts w:hint="eastAsia" w:ascii="黑体" w:eastAsia="黑体"/>
          <w:color w:val="auto"/>
          <w:sz w:val="32"/>
          <w:szCs w:val="32"/>
          <w:highlight w:val="none"/>
        </w:rPr>
        <w:t>中药饮片经营范围</w:t>
      </w:r>
    </w:p>
    <w:p w14:paraId="7108E58B">
      <w:pPr>
        <w:pStyle w:val="2"/>
        <w:rPr>
          <w:color w:val="auto"/>
          <w:highlight w:val="none"/>
        </w:rPr>
      </w:pPr>
    </w:p>
    <w:tbl>
      <w:tblPr>
        <w:tblStyle w:val="11"/>
        <w:tblW w:w="14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522"/>
        <w:gridCol w:w="1200"/>
        <w:gridCol w:w="4965"/>
        <w:gridCol w:w="7074"/>
      </w:tblGrid>
      <w:tr w14:paraId="2253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10" w:type="dxa"/>
            <w:vAlign w:val="center"/>
          </w:tcPr>
          <w:p w14:paraId="241F54F8">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722" w:type="dxa"/>
            <w:gridSpan w:val="2"/>
            <w:vAlign w:val="center"/>
          </w:tcPr>
          <w:p w14:paraId="2CB8467C">
            <w:pPr>
              <w:pStyle w:val="2"/>
              <w:jc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内容</w:t>
            </w:r>
          </w:p>
          <w:p w14:paraId="3FBB5338">
            <w:pPr>
              <w:pStyle w:val="2"/>
              <w:jc w:val="center"/>
              <w:rPr>
                <w:rFonts w:hint="eastAsia"/>
                <w:color w:val="auto"/>
                <w:highlight w:val="none"/>
              </w:rPr>
            </w:pPr>
            <w:r>
              <w:rPr>
                <w:rFonts w:hint="eastAsia" w:ascii="宋体" w:hAnsi="宋体" w:cs="宋体"/>
                <w:b/>
                <w:bCs/>
                <w:color w:val="auto"/>
                <w:sz w:val="24"/>
                <w:szCs w:val="24"/>
                <w:highlight w:val="none"/>
                <w:lang w:eastAsia="zh-CN"/>
              </w:rPr>
              <w:t>（条款号）</w:t>
            </w:r>
          </w:p>
        </w:tc>
        <w:tc>
          <w:tcPr>
            <w:tcW w:w="4965" w:type="dxa"/>
            <w:vAlign w:val="center"/>
          </w:tcPr>
          <w:p w14:paraId="6EBE0433">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检查项目</w:t>
            </w:r>
          </w:p>
        </w:tc>
        <w:tc>
          <w:tcPr>
            <w:tcW w:w="7074" w:type="dxa"/>
            <w:vAlign w:val="center"/>
          </w:tcPr>
          <w:p w14:paraId="44D0EEE9">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检查细则</w:t>
            </w:r>
          </w:p>
        </w:tc>
      </w:tr>
      <w:tr w14:paraId="3341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71" w:type="dxa"/>
            <w:gridSpan w:val="5"/>
            <w:vAlign w:val="center"/>
          </w:tcPr>
          <w:p w14:paraId="57CAD9C3">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楷体" w:hAnsi="楷体" w:eastAsia="楷体" w:cs="楷体"/>
                <w:b w:val="0"/>
                <w:bCs/>
                <w:color w:val="auto"/>
                <w:sz w:val="24"/>
                <w:szCs w:val="24"/>
                <w:highlight w:val="none"/>
              </w:rPr>
              <w:t>第一部分</w:t>
            </w:r>
            <w:r>
              <w:rPr>
                <w:rFonts w:hint="eastAsia" w:ascii="楷体" w:hAnsi="楷体" w:eastAsia="楷体" w:cs="楷体"/>
                <w:b w:val="0"/>
                <w:bCs/>
                <w:color w:val="auto"/>
                <w:sz w:val="24"/>
                <w:szCs w:val="24"/>
                <w:highlight w:val="none"/>
                <w:lang w:val="en-US" w:eastAsia="zh-CN"/>
              </w:rPr>
              <w:t>　</w:t>
            </w:r>
            <w:r>
              <w:rPr>
                <w:rFonts w:hint="eastAsia" w:ascii="楷体" w:hAnsi="楷体" w:eastAsia="楷体" w:cs="楷体"/>
                <w:b w:val="0"/>
                <w:bCs/>
                <w:color w:val="auto"/>
                <w:sz w:val="24"/>
                <w:szCs w:val="24"/>
                <w:highlight w:val="none"/>
              </w:rPr>
              <w:t>药品</w:t>
            </w:r>
            <w:r>
              <w:rPr>
                <w:rFonts w:hint="eastAsia" w:ascii="楷体" w:hAnsi="楷体" w:eastAsia="楷体" w:cs="楷体"/>
                <w:b w:val="0"/>
                <w:bCs/>
                <w:color w:val="auto"/>
                <w:kern w:val="0"/>
                <w:sz w:val="24"/>
                <w:szCs w:val="24"/>
                <w:highlight w:val="none"/>
                <w:lang w:bidi="ar"/>
              </w:rPr>
              <w:t>法律法规合规性</w:t>
            </w:r>
          </w:p>
        </w:tc>
      </w:tr>
      <w:tr w14:paraId="532A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03D1B50E">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722" w:type="dxa"/>
            <w:gridSpan w:val="2"/>
            <w:vMerge w:val="restart"/>
            <w:vAlign w:val="center"/>
          </w:tcPr>
          <w:p w14:paraId="18D691F2">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合规性审核</w:t>
            </w:r>
          </w:p>
        </w:tc>
        <w:tc>
          <w:tcPr>
            <w:tcW w:w="4965" w:type="dxa"/>
            <w:vAlign w:val="center"/>
          </w:tcPr>
          <w:p w14:paraId="6AE6A540">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rPr>
              <w:t>有与其经营范围相适应的质量管理机构和人员</w:t>
            </w:r>
            <w:r>
              <w:rPr>
                <w:rFonts w:hint="eastAsia" w:ascii="宋体" w:hAnsi="宋体" w:eastAsia="宋体" w:cs="宋体"/>
                <w:color w:val="auto"/>
                <w:sz w:val="24"/>
                <w:szCs w:val="24"/>
                <w:highlight w:val="none"/>
                <w:lang w:eastAsia="zh-CN"/>
              </w:rPr>
              <w:t>。</w:t>
            </w:r>
          </w:p>
        </w:tc>
        <w:tc>
          <w:tcPr>
            <w:tcW w:w="7074" w:type="dxa"/>
            <w:vAlign w:val="center"/>
          </w:tcPr>
          <w:p w14:paraId="1D012368">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查阅是否有与其经营范围相适应的质量管理机构和人员</w:t>
            </w:r>
            <w:r>
              <w:rPr>
                <w:rFonts w:hint="eastAsia" w:ascii="宋体" w:hAnsi="宋体" w:eastAsia="宋体" w:cs="宋体"/>
                <w:color w:val="auto"/>
                <w:sz w:val="24"/>
                <w:szCs w:val="24"/>
                <w:highlight w:val="none"/>
                <w:lang w:eastAsia="zh-CN"/>
              </w:rPr>
              <w:t>。</w:t>
            </w:r>
          </w:p>
        </w:tc>
      </w:tr>
      <w:tr w14:paraId="486F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3EE951F0">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722" w:type="dxa"/>
            <w:gridSpan w:val="2"/>
            <w:vMerge w:val="continue"/>
            <w:vAlign w:val="center"/>
          </w:tcPr>
          <w:p w14:paraId="61366C57">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p>
        </w:tc>
        <w:tc>
          <w:tcPr>
            <w:tcW w:w="4965" w:type="dxa"/>
            <w:vAlign w:val="center"/>
          </w:tcPr>
          <w:p w14:paraId="5EC8B52D">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有与其经营品种和规模相适应的仓库和设施设备</w:t>
            </w:r>
            <w:r>
              <w:rPr>
                <w:rFonts w:hint="eastAsia" w:ascii="宋体" w:hAnsi="宋体" w:cs="宋体"/>
                <w:color w:val="auto"/>
                <w:sz w:val="24"/>
                <w:szCs w:val="24"/>
                <w:highlight w:val="none"/>
                <w:lang w:eastAsia="zh-CN"/>
              </w:rPr>
              <w:t>。</w:t>
            </w:r>
          </w:p>
        </w:tc>
        <w:tc>
          <w:tcPr>
            <w:tcW w:w="7074" w:type="dxa"/>
            <w:vAlign w:val="center"/>
          </w:tcPr>
          <w:p w14:paraId="035995E7">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查阅是否有与其经营品种和规模相适应的仓库和设施设备</w:t>
            </w:r>
            <w:r>
              <w:rPr>
                <w:rFonts w:hint="eastAsia" w:ascii="宋体" w:hAnsi="宋体" w:cs="宋体"/>
                <w:color w:val="auto"/>
                <w:sz w:val="24"/>
                <w:szCs w:val="24"/>
                <w:highlight w:val="none"/>
                <w:lang w:eastAsia="zh-CN"/>
              </w:rPr>
              <w:t>。</w:t>
            </w:r>
          </w:p>
        </w:tc>
      </w:tr>
      <w:tr w14:paraId="742F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53CB313C">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722" w:type="dxa"/>
            <w:gridSpan w:val="2"/>
            <w:vMerge w:val="continue"/>
            <w:vAlign w:val="center"/>
          </w:tcPr>
          <w:p w14:paraId="152D6C17">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p>
        </w:tc>
        <w:tc>
          <w:tcPr>
            <w:tcW w:w="4965" w:type="dxa"/>
            <w:vAlign w:val="center"/>
          </w:tcPr>
          <w:p w14:paraId="71D0C06D">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有保证药品质量的质量管理制度以及覆盖药品经营、质量控制和追溯全过程的信息管理系统，并符合药品经营质量管理规范要求。</w:t>
            </w:r>
          </w:p>
        </w:tc>
        <w:tc>
          <w:tcPr>
            <w:tcW w:w="7074" w:type="dxa"/>
            <w:vAlign w:val="center"/>
          </w:tcPr>
          <w:p w14:paraId="71BAA003">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查阅是否有保证药品质量的质量管理制度以及覆盖药品经营、质量控制和追溯全过程的信息管理系统，并符合药品经营质量管理规范要求。</w:t>
            </w:r>
          </w:p>
        </w:tc>
      </w:tr>
      <w:tr w14:paraId="6765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71" w:type="dxa"/>
            <w:gridSpan w:val="5"/>
            <w:vAlign w:val="center"/>
          </w:tcPr>
          <w:p w14:paraId="6D5C5772">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楷体" w:hAnsi="楷体" w:eastAsia="楷体" w:cs="楷体"/>
                <w:b w:val="0"/>
                <w:bCs/>
                <w:color w:val="auto"/>
                <w:sz w:val="24"/>
                <w:szCs w:val="24"/>
                <w:highlight w:val="none"/>
              </w:rPr>
              <w:t>第二部分</w:t>
            </w:r>
            <w:r>
              <w:rPr>
                <w:rFonts w:hint="eastAsia" w:ascii="楷体" w:hAnsi="楷体" w:eastAsia="楷体" w:cs="楷体"/>
                <w:b w:val="0"/>
                <w:bCs/>
                <w:color w:val="auto"/>
                <w:sz w:val="24"/>
                <w:szCs w:val="24"/>
                <w:highlight w:val="none"/>
                <w:lang w:eastAsia="zh-CN"/>
              </w:rPr>
              <w:t>　</w:t>
            </w:r>
            <w:r>
              <w:rPr>
                <w:rFonts w:hint="eastAsia" w:ascii="楷体" w:hAnsi="楷体" w:eastAsia="楷体" w:cs="楷体"/>
                <w:b w:val="0"/>
                <w:bCs/>
                <w:color w:val="auto"/>
                <w:sz w:val="24"/>
                <w:szCs w:val="24"/>
                <w:highlight w:val="none"/>
              </w:rPr>
              <w:t>药品经营质量管理规范符合性</w:t>
            </w:r>
          </w:p>
        </w:tc>
      </w:tr>
      <w:tr w14:paraId="2501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41F5F54D">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522" w:type="dxa"/>
            <w:vMerge w:val="restart"/>
            <w:vAlign w:val="center"/>
          </w:tcPr>
          <w:p w14:paraId="59710E6D">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人员</w:t>
            </w:r>
          </w:p>
        </w:tc>
        <w:tc>
          <w:tcPr>
            <w:tcW w:w="1200" w:type="dxa"/>
            <w:shd w:val="clear" w:color="auto" w:fill="auto"/>
            <w:vAlign w:val="center"/>
          </w:tcPr>
          <w:p w14:paraId="5AFCD388">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*02205</w:t>
            </w:r>
          </w:p>
        </w:tc>
        <w:tc>
          <w:tcPr>
            <w:tcW w:w="4965" w:type="dxa"/>
            <w:shd w:val="clear" w:color="auto" w:fill="auto"/>
            <w:vAlign w:val="center"/>
          </w:tcPr>
          <w:p w14:paraId="4BD531FA">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从事中药材、中药饮片验收工作的，应当具有中药学专业中专以上学历或者具有中药学中级以上专业技术职称。</w:t>
            </w:r>
          </w:p>
        </w:tc>
        <w:tc>
          <w:tcPr>
            <w:tcW w:w="7074" w:type="dxa"/>
            <w:shd w:val="clear" w:color="auto" w:fill="auto"/>
            <w:vAlign w:val="center"/>
          </w:tcPr>
          <w:p w14:paraId="0E4E63DD">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4"/>
                <w:szCs w:val="24"/>
                <w:highlight w:val="none"/>
              </w:rPr>
            </w:pPr>
            <w:bookmarkStart w:id="0" w:name="OLE_LINK2"/>
            <w:bookmarkStart w:id="1" w:name="OLE_LINK1"/>
            <w:r>
              <w:rPr>
                <w:rFonts w:hint="eastAsia" w:ascii="宋体" w:hAnsi="宋体" w:eastAsia="宋体" w:cs="宋体"/>
                <w:color w:val="auto"/>
                <w:sz w:val="24"/>
                <w:szCs w:val="24"/>
                <w:highlight w:val="none"/>
              </w:rPr>
              <w:t>1.查验验收人员学历证书或职称证书原件，确认是否为中药学专业中专以上学历或中药学中级以上专业技术职称。</w:t>
            </w:r>
          </w:p>
          <w:p w14:paraId="7C411D8E">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2.核对人员岗位职责文件，确保其实际岗位与资质要求一致。</w:t>
            </w:r>
            <w:bookmarkEnd w:id="0"/>
            <w:bookmarkEnd w:id="1"/>
          </w:p>
        </w:tc>
      </w:tr>
      <w:tr w14:paraId="5AFD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6323D124">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522" w:type="dxa"/>
            <w:vMerge w:val="continue"/>
            <w:vAlign w:val="center"/>
          </w:tcPr>
          <w:p w14:paraId="5C8FC979">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p>
        </w:tc>
        <w:tc>
          <w:tcPr>
            <w:tcW w:w="1200" w:type="dxa"/>
            <w:shd w:val="clear" w:color="auto" w:fill="auto"/>
            <w:vAlign w:val="center"/>
          </w:tcPr>
          <w:p w14:paraId="6A86665D">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02206</w:t>
            </w:r>
          </w:p>
        </w:tc>
        <w:tc>
          <w:tcPr>
            <w:tcW w:w="4965" w:type="dxa"/>
            <w:shd w:val="clear" w:color="auto" w:fill="auto"/>
            <w:vAlign w:val="center"/>
          </w:tcPr>
          <w:p w14:paraId="6F20647D">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从事中药材、中药饮片养护工作的，应当具有中药学专业中专以上学历或者具有中药学初级以上专业技术职称。</w:t>
            </w:r>
          </w:p>
        </w:tc>
        <w:tc>
          <w:tcPr>
            <w:tcW w:w="7074" w:type="dxa"/>
            <w:shd w:val="clear" w:color="auto" w:fill="auto"/>
            <w:vAlign w:val="center"/>
          </w:tcPr>
          <w:p w14:paraId="63F4E9D8">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1。查验养护人员学历证书或职称证书原件，确认是否为中药学专业中专以上学历或中药学中级以上专业技术职称。</w:t>
            </w:r>
          </w:p>
          <w:p w14:paraId="7A6E81D9">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2.核对人员岗位职责文件，确保其实际岗位与资质要求一致。</w:t>
            </w:r>
          </w:p>
        </w:tc>
      </w:tr>
      <w:tr w14:paraId="0A52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42A25E09">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22" w:type="dxa"/>
            <w:vAlign w:val="center"/>
          </w:tcPr>
          <w:p w14:paraId="32168FE6">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设施设备</w:t>
            </w:r>
          </w:p>
        </w:tc>
        <w:tc>
          <w:tcPr>
            <w:tcW w:w="1200" w:type="dxa"/>
            <w:shd w:val="clear" w:color="auto" w:fill="auto"/>
            <w:vAlign w:val="center"/>
          </w:tcPr>
          <w:p w14:paraId="5BE72DA4">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*04801</w:t>
            </w:r>
          </w:p>
        </w:tc>
        <w:tc>
          <w:tcPr>
            <w:tcW w:w="4965" w:type="dxa"/>
            <w:shd w:val="clear" w:color="auto" w:fill="auto"/>
            <w:vAlign w:val="center"/>
          </w:tcPr>
          <w:p w14:paraId="6137ADEF">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经营中药材、中药饮片的，应当有专用的库房和养护工作场所。</w:t>
            </w:r>
          </w:p>
        </w:tc>
        <w:tc>
          <w:tcPr>
            <w:tcW w:w="7074" w:type="dxa"/>
            <w:shd w:val="clear" w:color="auto" w:fill="auto"/>
            <w:vAlign w:val="center"/>
          </w:tcPr>
          <w:p w14:paraId="180C4529">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核查企业是否配备专用库房，是否配备专用的养护场所及养护设备，养护区域是否进行色标标示、养护区是否明确标牌、养护设备是否有使用记录、清洁维保记录。</w:t>
            </w:r>
          </w:p>
        </w:tc>
      </w:tr>
      <w:tr w14:paraId="738F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406B5A78">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22" w:type="dxa"/>
            <w:vMerge w:val="restart"/>
            <w:vAlign w:val="center"/>
          </w:tcPr>
          <w:p w14:paraId="3253BD9F">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采购与验收</w:t>
            </w:r>
          </w:p>
        </w:tc>
        <w:tc>
          <w:tcPr>
            <w:tcW w:w="1200" w:type="dxa"/>
            <w:shd w:val="clear" w:color="auto" w:fill="auto"/>
            <w:vAlign w:val="center"/>
          </w:tcPr>
          <w:p w14:paraId="35796E99">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06801</w:t>
            </w:r>
          </w:p>
        </w:tc>
        <w:tc>
          <w:tcPr>
            <w:tcW w:w="4965" w:type="dxa"/>
            <w:shd w:val="clear" w:color="auto" w:fill="auto"/>
            <w:vAlign w:val="center"/>
          </w:tcPr>
          <w:p w14:paraId="7AF6BF1F">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采购药品应当建立采购记录，包括药品的通用名称、剂型、规格、生产厂商、供货单位、数量、价格、购货日期等内容，采购中药材、中药饮片的还应当标明产地等。</w:t>
            </w:r>
          </w:p>
        </w:tc>
        <w:tc>
          <w:tcPr>
            <w:tcW w:w="7074" w:type="dxa"/>
            <w:shd w:val="clear" w:color="auto" w:fill="auto"/>
            <w:vAlign w:val="center"/>
          </w:tcPr>
          <w:p w14:paraId="2E53DA87">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让企业模拟采购，核查采购记录中是否包含该内容。</w:t>
            </w:r>
          </w:p>
        </w:tc>
      </w:tr>
      <w:tr w14:paraId="70CA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24CCF997">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22" w:type="dxa"/>
            <w:vMerge w:val="continue"/>
            <w:vAlign w:val="center"/>
          </w:tcPr>
          <w:p w14:paraId="202C41D0">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p>
        </w:tc>
        <w:tc>
          <w:tcPr>
            <w:tcW w:w="1200" w:type="dxa"/>
            <w:shd w:val="clear" w:color="auto" w:fill="auto"/>
            <w:vAlign w:val="center"/>
          </w:tcPr>
          <w:p w14:paraId="1BB9D0DD">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08003</w:t>
            </w:r>
          </w:p>
        </w:tc>
        <w:tc>
          <w:tcPr>
            <w:tcW w:w="4965" w:type="dxa"/>
            <w:shd w:val="clear" w:color="auto" w:fill="auto"/>
            <w:vAlign w:val="center"/>
          </w:tcPr>
          <w:p w14:paraId="3FE51E2C">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中药饮片验收记录应当包括品名、规格、批号、产地、生产日期、生产厂商、供货单位、到货数量、验收合格数量等内容，实施批准文号管理的中药饮片还应当记录批准文号。</w:t>
            </w:r>
          </w:p>
        </w:tc>
        <w:tc>
          <w:tcPr>
            <w:tcW w:w="7074" w:type="dxa"/>
            <w:shd w:val="clear" w:color="auto" w:fill="auto"/>
            <w:vAlign w:val="center"/>
          </w:tcPr>
          <w:p w14:paraId="7BC2AA3C">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让企业模拟验收，核查验收记录中是否包含该内容。</w:t>
            </w:r>
          </w:p>
        </w:tc>
      </w:tr>
      <w:tr w14:paraId="2041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10" w:type="dxa"/>
            <w:vAlign w:val="center"/>
          </w:tcPr>
          <w:p w14:paraId="3E5CFB2A">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22" w:type="dxa"/>
            <w:vMerge w:val="restart"/>
            <w:vAlign w:val="center"/>
          </w:tcPr>
          <w:p w14:paraId="6FB97C26">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储存养护</w:t>
            </w:r>
          </w:p>
        </w:tc>
        <w:tc>
          <w:tcPr>
            <w:tcW w:w="1200" w:type="dxa"/>
            <w:shd w:val="clear" w:color="auto" w:fill="auto"/>
            <w:vAlign w:val="center"/>
          </w:tcPr>
          <w:p w14:paraId="573399A1">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*08310</w:t>
            </w:r>
          </w:p>
        </w:tc>
        <w:tc>
          <w:tcPr>
            <w:tcW w:w="4965" w:type="dxa"/>
            <w:shd w:val="clear" w:color="auto" w:fill="auto"/>
            <w:vAlign w:val="center"/>
          </w:tcPr>
          <w:p w14:paraId="72A64F50">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中药材和中药饮片分库存放。</w:t>
            </w:r>
          </w:p>
        </w:tc>
        <w:tc>
          <w:tcPr>
            <w:tcW w:w="7074" w:type="dxa"/>
            <w:shd w:val="clear" w:color="auto" w:fill="auto"/>
            <w:vAlign w:val="center"/>
          </w:tcPr>
          <w:p w14:paraId="4389D409">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核实企业中药饮片库房是否为单独库房。</w:t>
            </w:r>
          </w:p>
        </w:tc>
      </w:tr>
      <w:tr w14:paraId="425B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610" w:type="dxa"/>
            <w:vAlign w:val="center"/>
          </w:tcPr>
          <w:p w14:paraId="1FA52276">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522" w:type="dxa"/>
            <w:vMerge w:val="continue"/>
            <w:vAlign w:val="center"/>
          </w:tcPr>
          <w:p w14:paraId="3E8A3FEB">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p>
        </w:tc>
        <w:tc>
          <w:tcPr>
            <w:tcW w:w="1200" w:type="dxa"/>
            <w:shd w:val="clear" w:color="auto" w:fill="auto"/>
            <w:vAlign w:val="center"/>
          </w:tcPr>
          <w:p w14:paraId="451BBF66">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08408</w:t>
            </w:r>
          </w:p>
        </w:tc>
        <w:tc>
          <w:tcPr>
            <w:tcW w:w="4965" w:type="dxa"/>
            <w:shd w:val="clear" w:color="auto" w:fill="auto"/>
            <w:vAlign w:val="center"/>
          </w:tcPr>
          <w:p w14:paraId="22B520A1">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养护人员应当对中药材和中药饮片按其特性采取有效方法进行养护并记录，所采取的养护方法不得对药品造成污染。</w:t>
            </w:r>
          </w:p>
        </w:tc>
        <w:tc>
          <w:tcPr>
            <w:tcW w:w="7074" w:type="dxa"/>
            <w:shd w:val="clear" w:color="auto" w:fill="auto"/>
            <w:vAlign w:val="center"/>
          </w:tcPr>
          <w:p w14:paraId="080FB711">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核实企业中药饮片养护记录是否齐全；询问养护人员具体的养护方法和措施，确认养护方法是否符合相关要求。</w:t>
            </w:r>
          </w:p>
        </w:tc>
      </w:tr>
      <w:tr w14:paraId="49A9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0" w:type="dxa"/>
            <w:vAlign w:val="center"/>
          </w:tcPr>
          <w:p w14:paraId="0FF746CF">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522" w:type="dxa"/>
            <w:vAlign w:val="center"/>
          </w:tcPr>
          <w:p w14:paraId="11594CB1">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销售</w:t>
            </w:r>
          </w:p>
        </w:tc>
        <w:tc>
          <w:tcPr>
            <w:tcW w:w="1200" w:type="dxa"/>
            <w:shd w:val="clear" w:color="auto" w:fill="auto"/>
            <w:vAlign w:val="center"/>
          </w:tcPr>
          <w:p w14:paraId="5268654B">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09203</w:t>
            </w:r>
          </w:p>
        </w:tc>
        <w:tc>
          <w:tcPr>
            <w:tcW w:w="4965" w:type="dxa"/>
            <w:shd w:val="clear" w:color="auto" w:fill="auto"/>
            <w:vAlign w:val="center"/>
          </w:tcPr>
          <w:p w14:paraId="316A6E91">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中药饮片销售记录应当包括品名、规格、批号、产地、生产厂商、购货单位、销售数量、单价、金额、销售日期等内容。</w:t>
            </w:r>
          </w:p>
        </w:tc>
        <w:tc>
          <w:tcPr>
            <w:tcW w:w="7074" w:type="dxa"/>
            <w:shd w:val="clear" w:color="auto" w:fill="auto"/>
            <w:vAlign w:val="center"/>
          </w:tcPr>
          <w:p w14:paraId="5BADA4DE">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让企业模拟销售，核查销售记录中是否包含该内容。</w:t>
            </w:r>
          </w:p>
        </w:tc>
      </w:tr>
    </w:tbl>
    <w:p w14:paraId="4D37188B">
      <w:pPr>
        <w:ind w:firstLine="3120" w:firstLineChars="1300"/>
        <w:rPr>
          <w:rFonts w:ascii="黑体" w:eastAsia="黑体"/>
          <w:color w:val="auto"/>
          <w:sz w:val="24"/>
          <w:szCs w:val="24"/>
          <w:highlight w:val="none"/>
        </w:rPr>
      </w:pPr>
    </w:p>
    <w:p w14:paraId="75353E16">
      <w:pPr>
        <w:rPr>
          <w:rFonts w:hint="eastAsia" w:ascii="黑体" w:eastAsia="黑体"/>
          <w:color w:val="auto"/>
          <w:sz w:val="24"/>
          <w:szCs w:val="24"/>
          <w:highlight w:val="none"/>
        </w:rPr>
      </w:pPr>
      <w:r>
        <w:rPr>
          <w:rFonts w:hint="eastAsia" w:ascii="黑体" w:eastAsia="黑体"/>
          <w:color w:val="auto"/>
          <w:sz w:val="24"/>
          <w:szCs w:val="24"/>
          <w:highlight w:val="none"/>
        </w:rPr>
        <w:br w:type="page"/>
      </w:r>
    </w:p>
    <w:p w14:paraId="24002155">
      <w:pPr>
        <w:pStyle w:val="2"/>
        <w:rPr>
          <w:rFonts w:ascii="黑体" w:eastAsia="黑体"/>
          <w:color w:val="auto"/>
          <w:sz w:val="32"/>
          <w:szCs w:val="32"/>
          <w:highlight w:val="none"/>
        </w:rPr>
      </w:pPr>
      <w:r>
        <w:rPr>
          <w:rFonts w:hint="eastAsia" w:ascii="黑体" w:eastAsia="黑体"/>
          <w:color w:val="auto"/>
          <w:sz w:val="32"/>
          <w:szCs w:val="32"/>
          <w:highlight w:val="none"/>
        </w:rPr>
        <w:t>体外诊断试剂经营范围</w:t>
      </w:r>
    </w:p>
    <w:p w14:paraId="443C7D37">
      <w:pPr>
        <w:pStyle w:val="3"/>
        <w:ind w:left="0" w:leftChars="0" w:firstLine="0" w:firstLineChars="0"/>
        <w:rPr>
          <w:color w:val="auto"/>
          <w:sz w:val="24"/>
          <w:szCs w:val="24"/>
          <w:highlight w:val="none"/>
        </w:rPr>
      </w:pPr>
    </w:p>
    <w:tbl>
      <w:tblPr>
        <w:tblStyle w:val="12"/>
        <w:tblW w:w="14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465"/>
        <w:gridCol w:w="1191"/>
        <w:gridCol w:w="4900"/>
        <w:gridCol w:w="7126"/>
      </w:tblGrid>
      <w:tr w14:paraId="52B0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shd w:val="clear" w:color="auto" w:fill="auto"/>
            <w:vAlign w:val="center"/>
          </w:tcPr>
          <w:p w14:paraId="7B12CE91">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b/>
                <w:bCs/>
                <w:color w:val="auto"/>
                <w:sz w:val="24"/>
                <w:szCs w:val="24"/>
                <w:highlight w:val="none"/>
              </w:rPr>
            </w:pPr>
            <w:r>
              <w:rPr>
                <w:rFonts w:hint="eastAsia" w:ascii="黑体" w:hAnsi="黑体" w:eastAsia="黑体" w:cs="黑体"/>
                <w:b w:val="0"/>
                <w:bCs w:val="0"/>
                <w:color w:val="auto"/>
                <w:sz w:val="24"/>
                <w:szCs w:val="24"/>
                <w:highlight w:val="none"/>
              </w:rPr>
              <w:t>序号</w:t>
            </w:r>
          </w:p>
        </w:tc>
        <w:tc>
          <w:tcPr>
            <w:tcW w:w="1656" w:type="dxa"/>
            <w:gridSpan w:val="2"/>
            <w:shd w:val="clear" w:color="auto" w:fill="auto"/>
            <w:vAlign w:val="center"/>
          </w:tcPr>
          <w:p w14:paraId="567171FD">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lang w:eastAsia="zh-CN"/>
              </w:rPr>
              <w:t>内容</w:t>
            </w:r>
          </w:p>
          <w:p w14:paraId="37779CDF">
            <w:pPr>
              <w:pStyle w:val="2"/>
              <w:keepNext w:val="0"/>
              <w:keepLines w:val="0"/>
              <w:pageBreakBefore w:val="0"/>
              <w:kinsoku/>
              <w:wordWrap/>
              <w:overflowPunct/>
              <w:topLinePunct w:val="0"/>
              <w:bidi w:val="0"/>
              <w:adjustRightInd/>
              <w:spacing w:line="320" w:lineRule="exact"/>
              <w:jc w:val="center"/>
              <w:textAlignment w:val="auto"/>
              <w:rPr>
                <w:rFonts w:hint="eastAsia" w:ascii="宋体" w:hAnsi="宋体" w:eastAsia="宋体" w:cs="宋体"/>
                <w:b/>
                <w:bCs/>
                <w:color w:val="auto"/>
                <w:sz w:val="24"/>
                <w:szCs w:val="24"/>
                <w:highlight w:val="none"/>
              </w:rPr>
            </w:pPr>
            <w:r>
              <w:rPr>
                <w:rFonts w:hint="eastAsia" w:ascii="黑体" w:hAnsi="黑体" w:eastAsia="黑体" w:cs="黑体"/>
                <w:b w:val="0"/>
                <w:bCs w:val="0"/>
                <w:color w:val="auto"/>
                <w:sz w:val="24"/>
                <w:szCs w:val="24"/>
                <w:highlight w:val="none"/>
                <w:lang w:eastAsia="zh-CN"/>
              </w:rPr>
              <w:t>（条款号）</w:t>
            </w:r>
          </w:p>
        </w:tc>
        <w:tc>
          <w:tcPr>
            <w:tcW w:w="4900" w:type="dxa"/>
            <w:shd w:val="clear" w:color="auto" w:fill="auto"/>
            <w:vAlign w:val="center"/>
          </w:tcPr>
          <w:p w14:paraId="14391DA0">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b/>
                <w:bCs/>
                <w:color w:val="auto"/>
                <w:sz w:val="24"/>
                <w:szCs w:val="24"/>
                <w:highlight w:val="none"/>
              </w:rPr>
            </w:pPr>
            <w:r>
              <w:rPr>
                <w:rFonts w:hint="eastAsia" w:ascii="黑体" w:hAnsi="黑体" w:eastAsia="黑体" w:cs="黑体"/>
                <w:b w:val="0"/>
                <w:bCs w:val="0"/>
                <w:color w:val="auto"/>
                <w:sz w:val="24"/>
                <w:szCs w:val="24"/>
                <w:highlight w:val="none"/>
              </w:rPr>
              <w:t>检查项目</w:t>
            </w:r>
          </w:p>
        </w:tc>
        <w:tc>
          <w:tcPr>
            <w:tcW w:w="7126" w:type="dxa"/>
            <w:shd w:val="clear" w:color="auto" w:fill="auto"/>
            <w:vAlign w:val="center"/>
          </w:tcPr>
          <w:p w14:paraId="6442B686">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b/>
                <w:bCs/>
                <w:color w:val="auto"/>
                <w:sz w:val="24"/>
                <w:szCs w:val="24"/>
                <w:highlight w:val="none"/>
              </w:rPr>
            </w:pPr>
            <w:r>
              <w:rPr>
                <w:rFonts w:hint="eastAsia" w:ascii="黑体" w:hAnsi="黑体" w:eastAsia="黑体" w:cs="黑体"/>
                <w:b w:val="0"/>
                <w:bCs w:val="0"/>
                <w:color w:val="auto"/>
                <w:sz w:val="24"/>
                <w:szCs w:val="24"/>
                <w:highlight w:val="none"/>
              </w:rPr>
              <w:t>检查细则</w:t>
            </w:r>
          </w:p>
        </w:tc>
      </w:tr>
      <w:tr w14:paraId="3EA2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9" w:type="dxa"/>
            <w:gridSpan w:val="5"/>
          </w:tcPr>
          <w:p w14:paraId="7AF86E06">
            <w:pPr>
              <w:keepNext w:val="0"/>
              <w:keepLines w:val="0"/>
              <w:pageBreakBefore w:val="0"/>
              <w:tabs>
                <w:tab w:val="left" w:pos="251"/>
              </w:tabs>
              <w:kinsoku/>
              <w:wordWrap/>
              <w:overflowPunct/>
              <w:topLinePunct w:val="0"/>
              <w:autoSpaceDE w:val="0"/>
              <w:autoSpaceDN w:val="0"/>
              <w:bidi w:val="0"/>
              <w:adjustRightInd/>
              <w:snapToGrid w:val="0"/>
              <w:spacing w:line="320" w:lineRule="exact"/>
              <w:ind w:left="0"/>
              <w:jc w:val="both"/>
              <w:textAlignment w:val="auto"/>
              <w:rPr>
                <w:rFonts w:hint="eastAsia" w:ascii="宋体" w:hAnsi="宋体" w:eastAsia="宋体" w:cs="宋体"/>
                <w:color w:val="auto"/>
                <w:sz w:val="24"/>
                <w:szCs w:val="24"/>
                <w:highlight w:val="none"/>
              </w:rPr>
            </w:pPr>
            <w:r>
              <w:rPr>
                <w:rFonts w:hint="eastAsia" w:ascii="楷体" w:hAnsi="楷体" w:eastAsia="楷体" w:cs="楷体"/>
                <w:b w:val="0"/>
                <w:bCs/>
                <w:color w:val="auto"/>
                <w:sz w:val="24"/>
                <w:szCs w:val="24"/>
                <w:highlight w:val="none"/>
              </w:rPr>
              <w:t>药品经营质量管理规范符合性</w:t>
            </w:r>
          </w:p>
        </w:tc>
      </w:tr>
      <w:tr w14:paraId="3079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5EA47239">
            <w:pPr>
              <w:pStyle w:val="3"/>
              <w:keepNext w:val="0"/>
              <w:keepLines w:val="0"/>
              <w:pageBreakBefore w:val="0"/>
              <w:kinsoku/>
              <w:wordWrap/>
              <w:overflowPunct/>
              <w:topLinePunct w:val="0"/>
              <w:bidi w:val="0"/>
              <w:adjustRightInd/>
              <w:spacing w:line="32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465" w:type="dxa"/>
          </w:tcPr>
          <w:p w14:paraId="3764E98A">
            <w:pPr>
              <w:pStyle w:val="3"/>
              <w:keepNext w:val="0"/>
              <w:keepLines w:val="0"/>
              <w:pageBreakBefore w:val="0"/>
              <w:kinsoku/>
              <w:wordWrap/>
              <w:overflowPunct/>
              <w:topLinePunct w:val="0"/>
              <w:bidi w:val="0"/>
              <w:adjustRightInd/>
              <w:spacing w:line="320" w:lineRule="exact"/>
              <w:ind w:left="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职责</w:t>
            </w:r>
          </w:p>
        </w:tc>
        <w:tc>
          <w:tcPr>
            <w:tcW w:w="1191" w:type="dxa"/>
            <w:shd w:val="clear" w:color="auto" w:fill="auto"/>
            <w:vAlign w:val="center"/>
          </w:tcPr>
          <w:p w14:paraId="0F0ABFDE">
            <w:pPr>
              <w:keepNext w:val="0"/>
              <w:keepLines w:val="0"/>
              <w:pageBreakBefore w:val="0"/>
              <w:kinsoku/>
              <w:wordWrap/>
              <w:overflowPunct/>
              <w:topLinePunct w:val="0"/>
              <w:autoSpaceDE w:val="0"/>
              <w:autoSpaceDN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*01705</w:t>
            </w:r>
          </w:p>
        </w:tc>
        <w:tc>
          <w:tcPr>
            <w:tcW w:w="4900" w:type="dxa"/>
            <w:shd w:val="clear" w:color="auto" w:fill="auto"/>
            <w:vAlign w:val="center"/>
          </w:tcPr>
          <w:p w14:paraId="51402FAA">
            <w:pPr>
              <w:keepNext w:val="0"/>
              <w:keepLines w:val="0"/>
              <w:pageBreakBefore w:val="0"/>
              <w:kinsoku/>
              <w:wordWrap/>
              <w:overflowPunct/>
              <w:topLinePunct w:val="0"/>
              <w:autoSpaceDE w:val="0"/>
              <w:autoSpaceDN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企业质量管理部门或质量管理人员应当负责体外诊断试剂的验收，指导并监督采购、储存、养护、在库检查、销售、退货、运输等环节的质量管理工作。</w:t>
            </w:r>
          </w:p>
        </w:tc>
        <w:tc>
          <w:tcPr>
            <w:tcW w:w="7126" w:type="dxa"/>
            <w:shd w:val="clear" w:color="auto" w:fill="auto"/>
            <w:vAlign w:val="center"/>
          </w:tcPr>
          <w:p w14:paraId="1A4C1921">
            <w:pPr>
              <w:keepNext w:val="0"/>
              <w:keepLines w:val="0"/>
              <w:pageBreakBefore w:val="0"/>
              <w:kinsoku/>
              <w:wordWrap/>
              <w:overflowPunct/>
              <w:topLinePunct w:val="0"/>
              <w:autoSpaceDE w:val="0"/>
              <w:autoSpaceDN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查阅质量管理部门职责和质量管理部门人员职责是否包含该内容。</w:t>
            </w:r>
          </w:p>
        </w:tc>
      </w:tr>
      <w:tr w14:paraId="3248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1623AA00">
            <w:pPr>
              <w:pStyle w:val="3"/>
              <w:keepNext w:val="0"/>
              <w:keepLines w:val="0"/>
              <w:pageBreakBefore w:val="0"/>
              <w:kinsoku/>
              <w:wordWrap/>
              <w:overflowPunct/>
              <w:topLinePunct w:val="0"/>
              <w:bidi w:val="0"/>
              <w:adjustRightInd/>
              <w:spacing w:line="32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465" w:type="dxa"/>
            <w:vMerge w:val="restart"/>
          </w:tcPr>
          <w:p w14:paraId="7495E121">
            <w:pPr>
              <w:pStyle w:val="3"/>
              <w:keepNext w:val="0"/>
              <w:keepLines w:val="0"/>
              <w:pageBreakBefore w:val="0"/>
              <w:kinsoku/>
              <w:wordWrap/>
              <w:overflowPunct/>
              <w:topLinePunct w:val="0"/>
              <w:bidi w:val="0"/>
              <w:adjustRightInd/>
              <w:spacing w:line="320" w:lineRule="exact"/>
              <w:ind w:left="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人员与培训</w:t>
            </w:r>
          </w:p>
        </w:tc>
        <w:tc>
          <w:tcPr>
            <w:tcW w:w="1191" w:type="dxa"/>
            <w:shd w:val="clear" w:color="auto" w:fill="auto"/>
            <w:vAlign w:val="center"/>
          </w:tcPr>
          <w:p w14:paraId="29107C12">
            <w:pPr>
              <w:keepNext w:val="0"/>
              <w:keepLines w:val="0"/>
              <w:pageBreakBefore w:val="0"/>
              <w:kinsoku/>
              <w:wordWrap/>
              <w:overflowPunct/>
              <w:topLinePunct w:val="0"/>
              <w:autoSpaceDE w:val="0"/>
              <w:autoSpaceDN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**02101</w:t>
            </w:r>
          </w:p>
        </w:tc>
        <w:tc>
          <w:tcPr>
            <w:tcW w:w="4900" w:type="dxa"/>
            <w:shd w:val="clear" w:color="auto" w:fill="auto"/>
            <w:vAlign w:val="center"/>
          </w:tcPr>
          <w:p w14:paraId="534AE3B1">
            <w:pPr>
              <w:keepNext w:val="0"/>
              <w:keepLines w:val="0"/>
              <w:pageBreakBefore w:val="0"/>
              <w:kinsoku/>
              <w:wordWrap/>
              <w:overflowPunct/>
              <w:topLinePunct w:val="0"/>
              <w:autoSpaceDE w:val="0"/>
              <w:autoSpaceDN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企业质量管理人员中应当至少1人为主管检验师，并具有检验学相关专业大学本科以上学历及3年以上体外诊断试剂检验工作经历，能独立解决经营过程中的质量问题。</w:t>
            </w:r>
          </w:p>
        </w:tc>
        <w:tc>
          <w:tcPr>
            <w:tcW w:w="7126" w:type="dxa"/>
            <w:shd w:val="clear" w:color="auto" w:fill="auto"/>
            <w:vAlign w:val="center"/>
          </w:tcPr>
          <w:p w14:paraId="10815F03">
            <w:pPr>
              <w:keepNext w:val="0"/>
              <w:keepLines w:val="0"/>
              <w:pageBreakBefore w:val="0"/>
              <w:kinsoku/>
              <w:wordWrap/>
              <w:overflowPunct/>
              <w:topLinePunct w:val="0"/>
              <w:autoSpaceDE w:val="0"/>
              <w:autoSpaceDN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质量管理人员中应当至少有至少1名是具有相关专业本科学历的主管检验师，或是具有相关专业本科学历的执业药师。，并具有3年以上体外诊断试剂（药品）质量管理经验，能独立解决经营过程中的质量问题。检验学相关专业包括医学、检验学、药学、医疗器械、微生物学、生物工程、化学等</w:t>
            </w:r>
          </w:p>
        </w:tc>
      </w:tr>
      <w:tr w14:paraId="0C0B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49050DCF">
            <w:pPr>
              <w:pStyle w:val="3"/>
              <w:keepNext w:val="0"/>
              <w:keepLines w:val="0"/>
              <w:pageBreakBefore w:val="0"/>
              <w:kinsoku/>
              <w:wordWrap/>
              <w:overflowPunct/>
              <w:topLinePunct w:val="0"/>
              <w:bidi w:val="0"/>
              <w:adjustRightInd/>
              <w:spacing w:line="32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465" w:type="dxa"/>
            <w:vMerge w:val="continue"/>
          </w:tcPr>
          <w:p w14:paraId="58F62D32">
            <w:pPr>
              <w:pStyle w:val="3"/>
              <w:keepNext w:val="0"/>
              <w:keepLines w:val="0"/>
              <w:pageBreakBefore w:val="0"/>
              <w:kinsoku/>
              <w:wordWrap/>
              <w:overflowPunct/>
              <w:topLinePunct w:val="0"/>
              <w:bidi w:val="0"/>
              <w:adjustRightInd/>
              <w:spacing w:line="320" w:lineRule="exact"/>
              <w:ind w:left="0"/>
              <w:jc w:val="both"/>
              <w:textAlignment w:val="auto"/>
              <w:rPr>
                <w:rFonts w:hint="eastAsia" w:ascii="宋体" w:hAnsi="宋体" w:eastAsia="宋体" w:cs="宋体"/>
                <w:color w:val="auto"/>
                <w:sz w:val="24"/>
                <w:szCs w:val="24"/>
                <w:highlight w:val="none"/>
              </w:rPr>
            </w:pPr>
          </w:p>
        </w:tc>
        <w:tc>
          <w:tcPr>
            <w:tcW w:w="1191" w:type="dxa"/>
            <w:shd w:val="clear" w:color="auto" w:fill="auto"/>
            <w:vAlign w:val="center"/>
          </w:tcPr>
          <w:p w14:paraId="62E21F9D">
            <w:pPr>
              <w:keepNext w:val="0"/>
              <w:keepLines w:val="0"/>
              <w:pageBreakBefore w:val="0"/>
              <w:kinsoku/>
              <w:wordWrap/>
              <w:overflowPunct/>
              <w:topLinePunct w:val="0"/>
              <w:autoSpaceDE w:val="0"/>
              <w:autoSpaceDN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*02201</w:t>
            </w:r>
          </w:p>
        </w:tc>
        <w:tc>
          <w:tcPr>
            <w:tcW w:w="4900" w:type="dxa"/>
            <w:shd w:val="clear" w:color="auto" w:fill="auto"/>
            <w:vAlign w:val="center"/>
          </w:tcPr>
          <w:p w14:paraId="5F03FE11">
            <w:pPr>
              <w:keepNext w:val="0"/>
              <w:keepLines w:val="0"/>
              <w:pageBreakBefore w:val="0"/>
              <w:kinsoku/>
              <w:wordWrap/>
              <w:overflowPunct/>
              <w:topLinePunct w:val="0"/>
              <w:autoSpaceDE w:val="0"/>
              <w:autoSpaceDN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企业应当配备符合资格要求的验收、售后服务等岗位人员。</w:t>
            </w:r>
          </w:p>
          <w:p w14:paraId="5173EA86">
            <w:pPr>
              <w:keepNext w:val="0"/>
              <w:keepLines w:val="0"/>
              <w:pageBreakBefore w:val="0"/>
              <w:kinsoku/>
              <w:wordWrap/>
              <w:overflowPunct/>
              <w:topLinePunct w:val="0"/>
              <w:autoSpaceDE w:val="0"/>
              <w:autoSpaceDN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从事验收工作的，应当具有检验学相关专业中专以上学历或者具有检验师初级以上专业技术职称</w:t>
            </w:r>
            <w:r>
              <w:rPr>
                <w:rFonts w:hint="eastAsia" w:ascii="宋体" w:hAnsi="宋体" w:eastAsia="宋体" w:cs="宋体"/>
                <w:color w:val="auto"/>
                <w:sz w:val="24"/>
                <w:szCs w:val="24"/>
                <w:highlight w:val="none"/>
              </w:rPr>
              <w:t>。</w:t>
            </w:r>
          </w:p>
        </w:tc>
        <w:tc>
          <w:tcPr>
            <w:tcW w:w="7126" w:type="dxa"/>
            <w:shd w:val="clear" w:color="auto" w:fill="auto"/>
            <w:vAlign w:val="center"/>
          </w:tcPr>
          <w:p w14:paraId="6B8B6ECF">
            <w:pPr>
              <w:keepNext w:val="0"/>
              <w:keepLines w:val="0"/>
              <w:pageBreakBefore w:val="0"/>
              <w:widowControl/>
              <w:kinsoku/>
              <w:wordWrap/>
              <w:overflowPunct/>
              <w:topLinePunct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1.查验验收人员学历证书或职称证书原件，确认是否为检验学相关专业中专以上学历或者具有检验师初级以上专业技术职称。</w:t>
            </w:r>
          </w:p>
          <w:p w14:paraId="65FE01FC">
            <w:pPr>
              <w:keepNext w:val="0"/>
              <w:keepLines w:val="0"/>
              <w:pageBreakBefore w:val="0"/>
              <w:kinsoku/>
              <w:wordWrap/>
              <w:overflowPunct/>
              <w:topLinePunct w:val="0"/>
              <w:autoSpaceDE w:val="0"/>
              <w:autoSpaceDN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2.核对人员岗位职责文件，确保其实际岗位与资质要求一致。</w:t>
            </w:r>
          </w:p>
        </w:tc>
      </w:tr>
      <w:tr w14:paraId="1015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377594D1">
            <w:pPr>
              <w:pStyle w:val="3"/>
              <w:keepNext w:val="0"/>
              <w:keepLines w:val="0"/>
              <w:pageBreakBefore w:val="0"/>
              <w:kinsoku/>
              <w:wordWrap/>
              <w:overflowPunct/>
              <w:topLinePunct w:val="0"/>
              <w:bidi w:val="0"/>
              <w:adjustRightInd/>
              <w:spacing w:line="32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465" w:type="dxa"/>
            <w:vMerge w:val="continue"/>
          </w:tcPr>
          <w:p w14:paraId="6AE17C24">
            <w:pPr>
              <w:pStyle w:val="3"/>
              <w:keepNext w:val="0"/>
              <w:keepLines w:val="0"/>
              <w:pageBreakBefore w:val="0"/>
              <w:kinsoku/>
              <w:wordWrap/>
              <w:overflowPunct/>
              <w:topLinePunct w:val="0"/>
              <w:bidi w:val="0"/>
              <w:adjustRightInd/>
              <w:spacing w:line="320" w:lineRule="exact"/>
              <w:ind w:left="0"/>
              <w:jc w:val="both"/>
              <w:textAlignment w:val="auto"/>
              <w:rPr>
                <w:rFonts w:hint="eastAsia" w:ascii="宋体" w:hAnsi="宋体" w:eastAsia="宋体" w:cs="宋体"/>
                <w:color w:val="auto"/>
                <w:sz w:val="24"/>
                <w:szCs w:val="24"/>
                <w:highlight w:val="none"/>
              </w:rPr>
            </w:pPr>
          </w:p>
        </w:tc>
        <w:tc>
          <w:tcPr>
            <w:tcW w:w="1191" w:type="dxa"/>
            <w:shd w:val="clear" w:color="auto" w:fill="auto"/>
            <w:vAlign w:val="center"/>
          </w:tcPr>
          <w:p w14:paraId="18879310">
            <w:pPr>
              <w:keepNext w:val="0"/>
              <w:keepLines w:val="0"/>
              <w:pageBreakBefore w:val="0"/>
              <w:kinsoku/>
              <w:wordWrap/>
              <w:overflowPunct/>
              <w:topLinePunct w:val="0"/>
              <w:autoSpaceDE w:val="0"/>
              <w:autoSpaceDN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02202</w:t>
            </w:r>
          </w:p>
        </w:tc>
        <w:tc>
          <w:tcPr>
            <w:tcW w:w="4900" w:type="dxa"/>
            <w:shd w:val="clear" w:color="auto" w:fill="auto"/>
            <w:vAlign w:val="center"/>
          </w:tcPr>
          <w:p w14:paraId="5D573D97">
            <w:pPr>
              <w:keepNext w:val="0"/>
              <w:keepLines w:val="0"/>
              <w:pageBreakBefore w:val="0"/>
              <w:kinsoku/>
              <w:wordWrap/>
              <w:overflowPunct/>
              <w:topLinePunct w:val="0"/>
              <w:autoSpaceDE w:val="0"/>
              <w:autoSpaceDN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从事养护工作的，应当具有检验学或者医学、检验学、药学、微生物、生物工程、化学等相关专业中专以上学历或者具有相应的初级以上专业技术职称。</w:t>
            </w:r>
          </w:p>
        </w:tc>
        <w:tc>
          <w:tcPr>
            <w:tcW w:w="7126" w:type="dxa"/>
            <w:shd w:val="clear" w:color="auto" w:fill="auto"/>
            <w:vAlign w:val="center"/>
          </w:tcPr>
          <w:p w14:paraId="23AE740C">
            <w:pPr>
              <w:keepNext w:val="0"/>
              <w:keepLines w:val="0"/>
              <w:pageBreakBefore w:val="0"/>
              <w:widowControl/>
              <w:kinsoku/>
              <w:wordWrap/>
              <w:overflowPunct/>
              <w:topLinePunct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1.查验养护人员学历证书或职称证书原件，确认是否为检验学或者医学、检验学、药学、微生物、生物工程、化学等相关专业中专以上学历或者具有相应的初级以上专业技术职称。</w:t>
            </w:r>
          </w:p>
          <w:p w14:paraId="6616860D">
            <w:pPr>
              <w:keepNext w:val="0"/>
              <w:keepLines w:val="0"/>
              <w:pageBreakBefore w:val="0"/>
              <w:kinsoku/>
              <w:wordWrap/>
              <w:overflowPunct/>
              <w:topLinePunct w:val="0"/>
              <w:autoSpaceDE w:val="0"/>
              <w:autoSpaceDN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2.核对人员岗位职责文件，确保其实际岗位与资质要求一致。</w:t>
            </w:r>
          </w:p>
        </w:tc>
      </w:tr>
      <w:tr w14:paraId="2933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6C2E6019">
            <w:pPr>
              <w:pStyle w:val="3"/>
              <w:keepNext w:val="0"/>
              <w:keepLines w:val="0"/>
              <w:pageBreakBefore w:val="0"/>
              <w:kinsoku/>
              <w:wordWrap/>
              <w:overflowPunct/>
              <w:topLinePunct w:val="0"/>
              <w:bidi w:val="0"/>
              <w:adjustRightInd/>
              <w:spacing w:line="32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465" w:type="dxa"/>
            <w:vMerge w:val="continue"/>
          </w:tcPr>
          <w:p w14:paraId="0B914A85">
            <w:pPr>
              <w:pStyle w:val="3"/>
              <w:keepNext w:val="0"/>
              <w:keepLines w:val="0"/>
              <w:pageBreakBefore w:val="0"/>
              <w:kinsoku/>
              <w:wordWrap/>
              <w:overflowPunct/>
              <w:topLinePunct w:val="0"/>
              <w:bidi w:val="0"/>
              <w:adjustRightInd/>
              <w:spacing w:line="320" w:lineRule="exact"/>
              <w:ind w:left="0"/>
              <w:jc w:val="both"/>
              <w:textAlignment w:val="auto"/>
              <w:rPr>
                <w:rFonts w:hint="eastAsia" w:ascii="宋体" w:hAnsi="宋体" w:eastAsia="宋体" w:cs="宋体"/>
                <w:color w:val="auto"/>
                <w:sz w:val="24"/>
                <w:szCs w:val="24"/>
                <w:highlight w:val="none"/>
              </w:rPr>
            </w:pPr>
          </w:p>
        </w:tc>
        <w:tc>
          <w:tcPr>
            <w:tcW w:w="1191" w:type="dxa"/>
            <w:shd w:val="clear" w:color="auto" w:fill="auto"/>
            <w:vAlign w:val="center"/>
          </w:tcPr>
          <w:p w14:paraId="6E3D4647">
            <w:pPr>
              <w:keepNext w:val="0"/>
              <w:keepLines w:val="0"/>
              <w:pageBreakBefore w:val="0"/>
              <w:kinsoku/>
              <w:wordWrap/>
              <w:overflowPunct/>
              <w:topLinePunct w:val="0"/>
              <w:autoSpaceDE w:val="0"/>
              <w:autoSpaceDN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02401</w:t>
            </w:r>
          </w:p>
        </w:tc>
        <w:tc>
          <w:tcPr>
            <w:tcW w:w="4900" w:type="dxa"/>
            <w:shd w:val="clear" w:color="auto" w:fill="auto"/>
            <w:vAlign w:val="center"/>
          </w:tcPr>
          <w:p w14:paraId="39A201F0">
            <w:pPr>
              <w:keepNext w:val="0"/>
              <w:keepLines w:val="0"/>
              <w:pageBreakBefore w:val="0"/>
              <w:kinsoku/>
              <w:wordWrap/>
              <w:overflowPunct/>
              <w:topLinePunct w:val="0"/>
              <w:autoSpaceDE w:val="0"/>
              <w:autoSpaceDN w:val="0"/>
              <w:bidi w:val="0"/>
              <w:adjustRightInd/>
              <w:spacing w:line="320" w:lineRule="exact"/>
              <w:ind w:left="0"/>
              <w:jc w:val="both"/>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从事采购工作的人员应当具有医学、检验学、药学、微生物、生物工程、化学等相关专业中专以上学历。</w:t>
            </w:r>
          </w:p>
        </w:tc>
        <w:tc>
          <w:tcPr>
            <w:tcW w:w="7126" w:type="dxa"/>
            <w:shd w:val="clear" w:color="auto" w:fill="auto"/>
            <w:vAlign w:val="center"/>
          </w:tcPr>
          <w:p w14:paraId="381AB91C">
            <w:pPr>
              <w:keepNext w:val="0"/>
              <w:keepLines w:val="0"/>
              <w:pageBreakBefore w:val="0"/>
              <w:widowControl/>
              <w:kinsoku/>
              <w:wordWrap/>
              <w:overflowPunct/>
              <w:topLinePunct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1.查验采购人员学历证书或职称证书原件，确认是否为</w:t>
            </w:r>
            <w:r>
              <w:rPr>
                <w:rFonts w:hint="eastAsia" w:ascii="宋体" w:hAnsi="宋体" w:eastAsia="宋体" w:cs="宋体"/>
                <w:color w:val="auto"/>
                <w:spacing w:val="-10"/>
                <w:sz w:val="24"/>
                <w:szCs w:val="24"/>
                <w:highlight w:val="none"/>
              </w:rPr>
              <w:t>医学、检验学、药学、微生物、生物工程、化学等相关专业中专以上学历。</w:t>
            </w:r>
          </w:p>
          <w:p w14:paraId="6D93265C">
            <w:pPr>
              <w:keepNext w:val="0"/>
              <w:keepLines w:val="0"/>
              <w:pageBreakBefore w:val="0"/>
              <w:kinsoku/>
              <w:wordWrap/>
              <w:overflowPunct/>
              <w:topLinePunct w:val="0"/>
              <w:autoSpaceDE w:val="0"/>
              <w:autoSpaceDN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2.核对人员岗位职责文件，确保其实际岗位与资质要求一致。</w:t>
            </w:r>
          </w:p>
        </w:tc>
      </w:tr>
      <w:tr w14:paraId="1CA4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14:paraId="58AE61DB">
            <w:pPr>
              <w:pStyle w:val="3"/>
              <w:keepNext w:val="0"/>
              <w:keepLines w:val="0"/>
              <w:pageBreakBefore w:val="0"/>
              <w:kinsoku/>
              <w:wordWrap/>
              <w:overflowPunct/>
              <w:topLinePunct w:val="0"/>
              <w:bidi w:val="0"/>
              <w:adjustRightInd/>
              <w:spacing w:line="32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465" w:type="dxa"/>
            <w:vMerge w:val="continue"/>
          </w:tcPr>
          <w:p w14:paraId="04C1312F">
            <w:pPr>
              <w:pStyle w:val="3"/>
              <w:keepNext w:val="0"/>
              <w:keepLines w:val="0"/>
              <w:pageBreakBefore w:val="0"/>
              <w:kinsoku/>
              <w:wordWrap/>
              <w:overflowPunct/>
              <w:topLinePunct w:val="0"/>
              <w:bidi w:val="0"/>
              <w:adjustRightInd/>
              <w:spacing w:line="320" w:lineRule="exact"/>
              <w:ind w:left="0"/>
              <w:jc w:val="both"/>
              <w:textAlignment w:val="auto"/>
              <w:rPr>
                <w:rFonts w:hint="eastAsia" w:ascii="宋体" w:hAnsi="宋体" w:eastAsia="宋体" w:cs="宋体"/>
                <w:color w:val="auto"/>
                <w:sz w:val="24"/>
                <w:szCs w:val="24"/>
                <w:highlight w:val="none"/>
              </w:rPr>
            </w:pPr>
          </w:p>
        </w:tc>
        <w:tc>
          <w:tcPr>
            <w:tcW w:w="1191" w:type="dxa"/>
            <w:shd w:val="clear" w:color="auto" w:fill="auto"/>
            <w:vAlign w:val="center"/>
          </w:tcPr>
          <w:p w14:paraId="7A2A0564">
            <w:pPr>
              <w:keepNext w:val="0"/>
              <w:keepLines w:val="0"/>
              <w:pageBreakBefore w:val="0"/>
              <w:kinsoku/>
              <w:wordWrap/>
              <w:overflowPunct/>
              <w:topLinePunct w:val="0"/>
              <w:autoSpaceDE w:val="0"/>
              <w:autoSpaceDN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02403</w:t>
            </w:r>
          </w:p>
        </w:tc>
        <w:tc>
          <w:tcPr>
            <w:tcW w:w="4900" w:type="dxa"/>
            <w:shd w:val="clear" w:color="auto" w:fill="auto"/>
            <w:vAlign w:val="center"/>
          </w:tcPr>
          <w:p w14:paraId="1D0209DC">
            <w:pPr>
              <w:keepNext w:val="0"/>
              <w:keepLines w:val="0"/>
              <w:pageBreakBefore w:val="0"/>
              <w:kinsoku/>
              <w:wordWrap/>
              <w:overflowPunct/>
              <w:topLinePunct w:val="0"/>
              <w:autoSpaceDE w:val="0"/>
              <w:autoSpaceDN w:val="0"/>
              <w:bidi w:val="0"/>
              <w:adjustRightInd/>
              <w:spacing w:line="320" w:lineRule="exact"/>
              <w:ind w:left="0"/>
              <w:jc w:val="both"/>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从事售后服务的人员，应当具有检验学相关专业中专以上学历或者具有检验师初级以上专业技术职称。</w:t>
            </w:r>
          </w:p>
        </w:tc>
        <w:tc>
          <w:tcPr>
            <w:tcW w:w="7126" w:type="dxa"/>
            <w:shd w:val="clear" w:color="auto" w:fill="auto"/>
            <w:vAlign w:val="center"/>
          </w:tcPr>
          <w:p w14:paraId="57A95D4C">
            <w:pPr>
              <w:keepNext w:val="0"/>
              <w:keepLines w:val="0"/>
              <w:pageBreakBefore w:val="0"/>
              <w:widowControl/>
              <w:kinsoku/>
              <w:wordWrap/>
              <w:overflowPunct/>
              <w:topLinePunct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1.查验售后服务人员学历证书或职称证书原件，确认是否为</w:t>
            </w:r>
            <w:r>
              <w:rPr>
                <w:rFonts w:hint="eastAsia" w:ascii="宋体" w:hAnsi="宋体" w:eastAsia="宋体" w:cs="宋体"/>
                <w:color w:val="auto"/>
                <w:spacing w:val="-8"/>
                <w:sz w:val="24"/>
                <w:szCs w:val="24"/>
                <w:highlight w:val="none"/>
              </w:rPr>
              <w:t>检验学相关专业中专以上学历或者具有检验师初级以上专业技术职称。</w:t>
            </w:r>
          </w:p>
          <w:p w14:paraId="445DA0D4">
            <w:pPr>
              <w:keepNext w:val="0"/>
              <w:keepLines w:val="0"/>
              <w:pageBreakBefore w:val="0"/>
              <w:kinsoku/>
              <w:wordWrap/>
              <w:overflowPunct/>
              <w:topLinePunct w:val="0"/>
              <w:autoSpaceDE w:val="0"/>
              <w:autoSpaceDN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2.核对人员岗位职责文件，确保其实际岗位与资质要求一致。</w:t>
            </w:r>
          </w:p>
        </w:tc>
      </w:tr>
      <w:tr w14:paraId="4249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637" w:type="dxa"/>
            <w:vAlign w:val="center"/>
          </w:tcPr>
          <w:p w14:paraId="347724FF">
            <w:pPr>
              <w:pStyle w:val="3"/>
              <w:keepNext w:val="0"/>
              <w:keepLines w:val="0"/>
              <w:pageBreakBefore w:val="0"/>
              <w:kinsoku/>
              <w:wordWrap/>
              <w:overflowPunct/>
              <w:topLinePunct w:val="0"/>
              <w:bidi w:val="0"/>
              <w:adjustRightInd/>
              <w:spacing w:line="32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465" w:type="dxa"/>
            <w:vMerge w:val="continue"/>
          </w:tcPr>
          <w:p w14:paraId="53C3F755">
            <w:pPr>
              <w:pStyle w:val="3"/>
              <w:keepNext w:val="0"/>
              <w:keepLines w:val="0"/>
              <w:pageBreakBefore w:val="0"/>
              <w:kinsoku/>
              <w:wordWrap/>
              <w:overflowPunct/>
              <w:topLinePunct w:val="0"/>
              <w:bidi w:val="0"/>
              <w:adjustRightInd/>
              <w:spacing w:line="320" w:lineRule="exact"/>
              <w:ind w:left="0"/>
              <w:jc w:val="both"/>
              <w:textAlignment w:val="auto"/>
              <w:rPr>
                <w:rFonts w:hint="eastAsia" w:ascii="宋体" w:hAnsi="宋体" w:eastAsia="宋体" w:cs="宋体"/>
                <w:color w:val="auto"/>
                <w:sz w:val="24"/>
                <w:szCs w:val="24"/>
                <w:highlight w:val="none"/>
              </w:rPr>
            </w:pPr>
          </w:p>
        </w:tc>
        <w:tc>
          <w:tcPr>
            <w:tcW w:w="1191" w:type="dxa"/>
            <w:shd w:val="clear" w:color="auto" w:fill="auto"/>
            <w:vAlign w:val="center"/>
          </w:tcPr>
          <w:p w14:paraId="0FE3953F">
            <w:pPr>
              <w:keepNext w:val="0"/>
              <w:keepLines w:val="0"/>
              <w:pageBreakBefore w:val="0"/>
              <w:kinsoku/>
              <w:wordWrap/>
              <w:overflowPunct/>
              <w:topLinePunct w:val="0"/>
              <w:autoSpaceDE w:val="0"/>
              <w:autoSpaceDN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02601</w:t>
            </w:r>
          </w:p>
        </w:tc>
        <w:tc>
          <w:tcPr>
            <w:tcW w:w="4900" w:type="dxa"/>
            <w:shd w:val="clear" w:color="auto" w:fill="auto"/>
            <w:vAlign w:val="center"/>
          </w:tcPr>
          <w:p w14:paraId="4F1E7ACF">
            <w:pPr>
              <w:keepNext w:val="0"/>
              <w:keepLines w:val="0"/>
              <w:pageBreakBefore w:val="0"/>
              <w:kinsoku/>
              <w:wordWrap/>
              <w:overflowPunct/>
              <w:topLinePunct w:val="0"/>
              <w:autoSpaceDE w:val="0"/>
              <w:autoSpaceDN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w:t>
            </w:r>
            <w:r>
              <w:rPr>
                <w:rFonts w:hint="eastAsia" w:ascii="宋体" w:hAnsi="宋体" w:eastAsia="宋体" w:cs="宋体"/>
                <w:color w:val="auto"/>
                <w:spacing w:val="-8"/>
                <w:sz w:val="24"/>
                <w:szCs w:val="24"/>
                <w:highlight w:val="none"/>
              </w:rPr>
              <w:t>训内容应当包括相关法律法规、体外诊断试剂专业知识、质量管理制度、职责及岗位操作规程等。</w:t>
            </w:r>
          </w:p>
        </w:tc>
        <w:tc>
          <w:tcPr>
            <w:tcW w:w="7126" w:type="dxa"/>
            <w:shd w:val="clear" w:color="auto" w:fill="auto"/>
            <w:vAlign w:val="center"/>
          </w:tcPr>
          <w:p w14:paraId="06080A0C">
            <w:pPr>
              <w:keepNext w:val="0"/>
              <w:keepLines w:val="0"/>
              <w:pageBreakBefore w:val="0"/>
              <w:widowControl/>
              <w:kinsoku/>
              <w:wordWrap/>
              <w:overflowPunct/>
              <w:topLinePunct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1.查看企业培训内容是否包括相关法律法规、体外诊断试剂专业知识、质量管理制度、职责及岗位操作规程等。</w:t>
            </w:r>
          </w:p>
          <w:p w14:paraId="63FC7C0F">
            <w:pPr>
              <w:keepNext w:val="0"/>
              <w:keepLines w:val="0"/>
              <w:pageBreakBefore w:val="0"/>
              <w:widowControl/>
              <w:kinsoku/>
              <w:wordWrap/>
              <w:overflowPunct/>
              <w:topLinePunct w:val="0"/>
              <w:bidi w:val="0"/>
              <w:adjustRightInd/>
              <w:spacing w:line="32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2.考核相关岗位工作人员是否熟悉相关法律法规及体外诊断试剂相关专业知识。</w:t>
            </w:r>
          </w:p>
        </w:tc>
      </w:tr>
    </w:tbl>
    <w:p w14:paraId="07CDBD04">
      <w:pPr>
        <w:rPr>
          <w:rFonts w:ascii="黑体" w:eastAsia="黑体"/>
          <w:color w:val="auto"/>
          <w:sz w:val="24"/>
          <w:szCs w:val="24"/>
          <w:highlight w:val="none"/>
        </w:rPr>
      </w:pPr>
    </w:p>
    <w:p w14:paraId="1074087C">
      <w:pPr>
        <w:rPr>
          <w:rFonts w:hint="eastAsia" w:ascii="黑体" w:eastAsia="黑体"/>
          <w:color w:val="auto"/>
          <w:sz w:val="32"/>
          <w:szCs w:val="32"/>
          <w:highlight w:val="none"/>
        </w:rPr>
      </w:pPr>
      <w:r>
        <w:rPr>
          <w:rFonts w:hint="eastAsia" w:ascii="黑体" w:eastAsia="黑体"/>
          <w:color w:val="auto"/>
          <w:sz w:val="32"/>
          <w:szCs w:val="32"/>
          <w:highlight w:val="none"/>
        </w:rPr>
        <w:br w:type="page"/>
      </w:r>
    </w:p>
    <w:p w14:paraId="77C59FBB">
      <w:pPr>
        <w:rPr>
          <w:rFonts w:ascii="黑体" w:eastAsia="黑体"/>
          <w:color w:val="auto"/>
          <w:sz w:val="32"/>
          <w:szCs w:val="32"/>
          <w:highlight w:val="none"/>
        </w:rPr>
      </w:pPr>
      <w:r>
        <w:rPr>
          <w:rFonts w:hint="eastAsia" w:ascii="黑体" w:eastAsia="黑体"/>
          <w:color w:val="auto"/>
          <w:sz w:val="32"/>
          <w:szCs w:val="32"/>
          <w:highlight w:val="none"/>
        </w:rPr>
        <w:t>麻醉药品、第一类精神药品经营范围</w:t>
      </w:r>
    </w:p>
    <w:p w14:paraId="24B17539">
      <w:pPr>
        <w:rPr>
          <w:color w:val="auto"/>
          <w:sz w:val="24"/>
          <w:szCs w:val="24"/>
          <w:highlight w:val="none"/>
        </w:rPr>
      </w:pPr>
    </w:p>
    <w:tbl>
      <w:tblPr>
        <w:tblStyle w:val="11"/>
        <w:tblW w:w="14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635"/>
        <w:gridCol w:w="7416"/>
        <w:gridCol w:w="4666"/>
      </w:tblGrid>
      <w:tr w14:paraId="1D6D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73" w:type="dxa"/>
            <w:vAlign w:val="center"/>
          </w:tcPr>
          <w:p w14:paraId="52D41C00">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b/>
                <w:bCs/>
                <w:color w:val="auto"/>
                <w:sz w:val="24"/>
                <w:szCs w:val="24"/>
                <w:highlight w:val="none"/>
              </w:rPr>
            </w:pPr>
            <w:r>
              <w:rPr>
                <w:rFonts w:hint="eastAsia" w:ascii="黑体" w:hAnsi="黑体" w:eastAsia="黑体" w:cs="黑体"/>
                <w:b w:val="0"/>
                <w:bCs w:val="0"/>
                <w:color w:val="auto"/>
                <w:sz w:val="24"/>
                <w:szCs w:val="24"/>
                <w:highlight w:val="none"/>
              </w:rPr>
              <w:t>序号</w:t>
            </w:r>
          </w:p>
        </w:tc>
        <w:tc>
          <w:tcPr>
            <w:tcW w:w="1635" w:type="dxa"/>
            <w:vAlign w:val="center"/>
          </w:tcPr>
          <w:p w14:paraId="00794808">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bCs/>
                <w:color w:val="auto"/>
                <w:sz w:val="24"/>
                <w:szCs w:val="24"/>
                <w:highlight w:val="none"/>
              </w:rPr>
            </w:pPr>
            <w:r>
              <w:rPr>
                <w:rFonts w:hint="eastAsia" w:ascii="黑体" w:hAnsi="黑体" w:eastAsia="黑体" w:cs="黑体"/>
                <w:b w:val="0"/>
                <w:bCs w:val="0"/>
                <w:color w:val="auto"/>
                <w:sz w:val="24"/>
                <w:szCs w:val="24"/>
                <w:highlight w:val="none"/>
                <w:lang w:eastAsia="zh-CN"/>
              </w:rPr>
              <w:t>内容</w:t>
            </w:r>
          </w:p>
        </w:tc>
        <w:tc>
          <w:tcPr>
            <w:tcW w:w="7416" w:type="dxa"/>
            <w:vAlign w:val="center"/>
          </w:tcPr>
          <w:p w14:paraId="7A31E296">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bCs/>
                <w:color w:val="auto"/>
                <w:sz w:val="24"/>
                <w:szCs w:val="24"/>
                <w:highlight w:val="none"/>
              </w:rPr>
            </w:pPr>
            <w:r>
              <w:rPr>
                <w:rFonts w:hint="eastAsia" w:ascii="黑体" w:hAnsi="黑体" w:eastAsia="黑体" w:cs="黑体"/>
                <w:b w:val="0"/>
                <w:bCs w:val="0"/>
                <w:color w:val="auto"/>
                <w:sz w:val="24"/>
                <w:szCs w:val="24"/>
                <w:highlight w:val="none"/>
              </w:rPr>
              <w:t>检查项目</w:t>
            </w:r>
          </w:p>
        </w:tc>
        <w:tc>
          <w:tcPr>
            <w:tcW w:w="4666" w:type="dxa"/>
            <w:vAlign w:val="center"/>
          </w:tcPr>
          <w:p w14:paraId="45B03892">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bCs/>
                <w:color w:val="auto"/>
                <w:sz w:val="24"/>
                <w:szCs w:val="24"/>
                <w:highlight w:val="none"/>
              </w:rPr>
            </w:pPr>
            <w:r>
              <w:rPr>
                <w:rFonts w:hint="eastAsia" w:ascii="黑体" w:hAnsi="黑体" w:eastAsia="黑体" w:cs="黑体"/>
                <w:b w:val="0"/>
                <w:bCs w:val="0"/>
                <w:color w:val="auto"/>
                <w:sz w:val="24"/>
                <w:szCs w:val="24"/>
                <w:highlight w:val="none"/>
              </w:rPr>
              <w:t>检查细则</w:t>
            </w:r>
          </w:p>
        </w:tc>
      </w:tr>
      <w:tr w14:paraId="1DCA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90" w:type="dxa"/>
            <w:gridSpan w:val="4"/>
            <w:vAlign w:val="center"/>
          </w:tcPr>
          <w:p w14:paraId="2E462CA6">
            <w:pPr>
              <w:pStyle w:val="10"/>
              <w:keepNext w:val="0"/>
              <w:keepLines w:val="0"/>
              <w:pageBreakBefore w:val="0"/>
              <w:widowControl/>
              <w:shd w:val="clear" w:color="auto" w:fill="FFFFFF"/>
              <w:kinsoku/>
              <w:wordWrap/>
              <w:overflowPunct/>
              <w:topLinePunct w:val="0"/>
              <w:bidi w:val="0"/>
              <w:adjustRightInd/>
              <w:spacing w:beforeAutospacing="0" w:afterAutospacing="0" w:line="320" w:lineRule="exact"/>
              <w:textAlignment w:val="auto"/>
              <w:outlineLvl w:val="9"/>
              <w:rPr>
                <w:rFonts w:hint="eastAsia" w:ascii="宋体" w:hAnsi="宋体" w:cs="宋体"/>
                <w:color w:val="auto"/>
                <w:kern w:val="2"/>
                <w:sz w:val="24"/>
                <w:szCs w:val="24"/>
                <w:highlight w:val="none"/>
              </w:rPr>
            </w:pPr>
            <w:r>
              <w:rPr>
                <w:rFonts w:hint="eastAsia" w:ascii="楷体" w:hAnsi="楷体" w:eastAsia="楷体" w:cs="楷体"/>
                <w:b w:val="0"/>
                <w:bCs/>
                <w:color w:val="auto"/>
                <w:sz w:val="24"/>
                <w:szCs w:val="24"/>
                <w:highlight w:val="none"/>
              </w:rPr>
              <w:t>第一部分</w:t>
            </w:r>
            <w:r>
              <w:rPr>
                <w:rFonts w:hint="eastAsia" w:ascii="楷体" w:hAnsi="楷体" w:eastAsia="楷体" w:cs="楷体"/>
                <w:b w:val="0"/>
                <w:bCs/>
                <w:color w:val="auto"/>
                <w:sz w:val="24"/>
                <w:szCs w:val="24"/>
                <w:highlight w:val="none"/>
                <w:lang w:val="en-US" w:eastAsia="zh-CN"/>
              </w:rPr>
              <w:t>　</w:t>
            </w:r>
            <w:r>
              <w:rPr>
                <w:rFonts w:hint="eastAsia" w:ascii="楷体" w:hAnsi="楷体" w:eastAsia="楷体" w:cs="楷体"/>
                <w:b w:val="0"/>
                <w:bCs/>
                <w:color w:val="auto"/>
                <w:sz w:val="24"/>
                <w:szCs w:val="24"/>
                <w:highlight w:val="none"/>
              </w:rPr>
              <w:t>药品</w:t>
            </w:r>
            <w:r>
              <w:rPr>
                <w:rFonts w:hint="eastAsia" w:ascii="楷体" w:hAnsi="楷体" w:eastAsia="楷体" w:cs="楷体"/>
                <w:b w:val="0"/>
                <w:bCs/>
                <w:color w:val="auto"/>
                <w:kern w:val="0"/>
                <w:sz w:val="24"/>
                <w:szCs w:val="24"/>
                <w:highlight w:val="none"/>
                <w:lang w:bidi="ar"/>
              </w:rPr>
              <w:t>法律法规合规性</w:t>
            </w:r>
          </w:p>
        </w:tc>
      </w:tr>
      <w:tr w14:paraId="1CB3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2A818401">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35" w:type="dxa"/>
            <w:vMerge w:val="restart"/>
            <w:vAlign w:val="center"/>
          </w:tcPr>
          <w:p w14:paraId="3090E9DE">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合规性审核</w:t>
            </w:r>
          </w:p>
        </w:tc>
        <w:tc>
          <w:tcPr>
            <w:tcW w:w="7416" w:type="dxa"/>
            <w:vAlign w:val="center"/>
          </w:tcPr>
          <w:p w14:paraId="6BADC37E">
            <w:pPr>
              <w:pStyle w:val="10"/>
              <w:keepNext w:val="0"/>
              <w:keepLines w:val="0"/>
              <w:pageBreakBefore w:val="0"/>
              <w:widowControl/>
              <w:shd w:val="clear" w:color="auto" w:fill="FFFFFF"/>
              <w:kinsoku/>
              <w:wordWrap/>
              <w:overflowPunct/>
              <w:topLinePunct w:val="0"/>
              <w:bidi w:val="0"/>
              <w:adjustRightInd/>
              <w:spacing w:beforeAutospacing="0" w:afterAutospacing="0" w:line="320" w:lineRule="exact"/>
              <w:textAlignment w:val="auto"/>
              <w:outlineLvl w:val="9"/>
              <w:rPr>
                <w:rFonts w:hint="eastAsia" w:ascii="宋体" w:hAnsi="宋体" w:eastAsia="宋体" w:cs="宋体"/>
                <w:color w:val="auto"/>
                <w:sz w:val="24"/>
                <w:szCs w:val="24"/>
                <w:highlight w:val="none"/>
                <w:lang w:eastAsia="zh-CN"/>
              </w:rPr>
            </w:pPr>
            <w:r>
              <w:rPr>
                <w:rFonts w:cs="宋体"/>
                <w:b w:val="0"/>
                <w:bCs w:val="0"/>
                <w:color w:val="auto"/>
                <w:kern w:val="2"/>
                <w:sz w:val="24"/>
                <w:szCs w:val="24"/>
                <w:highlight w:val="none"/>
              </w:rPr>
              <w:t>有符合麻醉药品和精神药品管理条例规定的麻醉药品和精神药品储存条件</w:t>
            </w:r>
            <w:r>
              <w:rPr>
                <w:rFonts w:hint="eastAsia" w:cs="宋体"/>
                <w:b w:val="0"/>
                <w:bCs w:val="0"/>
                <w:color w:val="auto"/>
                <w:kern w:val="2"/>
                <w:sz w:val="24"/>
                <w:szCs w:val="24"/>
                <w:highlight w:val="none"/>
                <w:lang w:eastAsia="zh-CN"/>
              </w:rPr>
              <w:t>。</w:t>
            </w:r>
          </w:p>
        </w:tc>
        <w:tc>
          <w:tcPr>
            <w:tcW w:w="4666" w:type="dxa"/>
            <w:vAlign w:val="center"/>
          </w:tcPr>
          <w:p w14:paraId="01651BE2">
            <w:pPr>
              <w:pStyle w:val="10"/>
              <w:keepNext w:val="0"/>
              <w:keepLines w:val="0"/>
              <w:pageBreakBefore w:val="0"/>
              <w:widowControl/>
              <w:shd w:val="clear" w:color="auto" w:fill="FFFFFF"/>
              <w:kinsoku/>
              <w:wordWrap/>
              <w:overflowPunct/>
              <w:topLinePunct w:val="0"/>
              <w:bidi w:val="0"/>
              <w:adjustRightInd/>
              <w:spacing w:beforeAutospacing="0" w:afterAutospacing="0" w:line="32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kern w:val="2"/>
                <w:sz w:val="24"/>
                <w:szCs w:val="24"/>
                <w:highlight w:val="none"/>
              </w:rPr>
              <w:t>查阅是否有符合麻醉药品和精神药品管理条例规定的麻醉药品和精神药品储存条件</w:t>
            </w:r>
            <w:r>
              <w:rPr>
                <w:rFonts w:hint="eastAsia" w:ascii="宋体" w:hAnsi="宋体" w:cs="宋体"/>
                <w:color w:val="auto"/>
                <w:kern w:val="2"/>
                <w:sz w:val="24"/>
                <w:szCs w:val="24"/>
                <w:highlight w:val="none"/>
                <w:lang w:eastAsia="zh-CN"/>
              </w:rPr>
              <w:t>。</w:t>
            </w:r>
          </w:p>
        </w:tc>
      </w:tr>
      <w:tr w14:paraId="2530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31630558">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635" w:type="dxa"/>
            <w:vMerge w:val="continue"/>
            <w:vAlign w:val="center"/>
          </w:tcPr>
          <w:p w14:paraId="140F9257">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color w:val="auto"/>
                <w:sz w:val="24"/>
                <w:szCs w:val="24"/>
                <w:highlight w:val="none"/>
              </w:rPr>
            </w:pPr>
          </w:p>
        </w:tc>
        <w:tc>
          <w:tcPr>
            <w:tcW w:w="7416" w:type="dxa"/>
            <w:vAlign w:val="center"/>
          </w:tcPr>
          <w:p w14:paraId="3D63C33E">
            <w:pPr>
              <w:pStyle w:val="10"/>
              <w:keepNext w:val="0"/>
              <w:keepLines w:val="0"/>
              <w:pageBreakBefore w:val="0"/>
              <w:widowControl/>
              <w:shd w:val="clear" w:color="auto" w:fill="FFFFFF"/>
              <w:kinsoku/>
              <w:wordWrap/>
              <w:overflowPunct/>
              <w:topLinePunct w:val="0"/>
              <w:bidi w:val="0"/>
              <w:adjustRightInd/>
              <w:spacing w:beforeAutospacing="0" w:afterAutospacing="0" w:line="320" w:lineRule="exact"/>
              <w:textAlignment w:val="auto"/>
              <w:outlineLvl w:val="9"/>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有通过网络实施企业安全管理和向药品监督管理部门报告经营信息的能力</w:t>
            </w:r>
            <w:r>
              <w:rPr>
                <w:rFonts w:hint="eastAsia" w:ascii="宋体" w:hAnsi="宋体" w:cs="宋体"/>
                <w:color w:val="auto"/>
                <w:kern w:val="2"/>
                <w:sz w:val="24"/>
                <w:szCs w:val="24"/>
                <w:highlight w:val="none"/>
                <w:lang w:eastAsia="zh-CN"/>
              </w:rPr>
              <w:t>。</w:t>
            </w:r>
          </w:p>
        </w:tc>
        <w:tc>
          <w:tcPr>
            <w:tcW w:w="4666" w:type="dxa"/>
            <w:vAlign w:val="center"/>
          </w:tcPr>
          <w:p w14:paraId="4464CCEA">
            <w:pPr>
              <w:pStyle w:val="10"/>
              <w:keepNext w:val="0"/>
              <w:keepLines w:val="0"/>
              <w:pageBreakBefore w:val="0"/>
              <w:widowControl/>
              <w:shd w:val="clear" w:color="auto" w:fill="FFFFFF"/>
              <w:kinsoku/>
              <w:wordWrap/>
              <w:overflowPunct/>
              <w:topLinePunct w:val="0"/>
              <w:bidi w:val="0"/>
              <w:adjustRightInd/>
              <w:spacing w:beforeAutospacing="0" w:afterAutospacing="0" w:line="320" w:lineRule="exact"/>
              <w:textAlignment w:val="auto"/>
              <w:outlineLvl w:val="9"/>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查阅是否有通过网络实施企业安全管理和向药品监督管理部门报告经营信息的能力</w:t>
            </w:r>
            <w:r>
              <w:rPr>
                <w:rFonts w:hint="eastAsia" w:ascii="宋体" w:hAnsi="宋体" w:cs="宋体"/>
                <w:color w:val="auto"/>
                <w:kern w:val="2"/>
                <w:sz w:val="24"/>
                <w:szCs w:val="24"/>
                <w:highlight w:val="none"/>
                <w:lang w:eastAsia="zh-CN"/>
              </w:rPr>
              <w:t>。</w:t>
            </w:r>
          </w:p>
        </w:tc>
      </w:tr>
      <w:tr w14:paraId="1C68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50B33CD9">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635" w:type="dxa"/>
            <w:vMerge w:val="continue"/>
            <w:vAlign w:val="center"/>
          </w:tcPr>
          <w:p w14:paraId="484A2C0A">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color w:val="auto"/>
                <w:sz w:val="24"/>
                <w:szCs w:val="24"/>
                <w:highlight w:val="none"/>
              </w:rPr>
            </w:pPr>
          </w:p>
        </w:tc>
        <w:tc>
          <w:tcPr>
            <w:tcW w:w="7416" w:type="dxa"/>
            <w:vAlign w:val="center"/>
          </w:tcPr>
          <w:p w14:paraId="35B01D46">
            <w:pPr>
              <w:pStyle w:val="10"/>
              <w:keepNext w:val="0"/>
              <w:keepLines w:val="0"/>
              <w:pageBreakBefore w:val="0"/>
              <w:widowControl/>
              <w:shd w:val="clear" w:color="auto" w:fill="FFFFFF"/>
              <w:kinsoku/>
              <w:wordWrap/>
              <w:overflowPunct/>
              <w:topLinePunct w:val="0"/>
              <w:bidi w:val="0"/>
              <w:adjustRightInd/>
              <w:spacing w:beforeAutospacing="0" w:afterAutospacing="0" w:line="320" w:lineRule="exact"/>
              <w:textAlignment w:val="auto"/>
              <w:outlineLvl w:val="9"/>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单位及其工作人员2年内没有违反有关禁毒的法律、行政法规规定的行为</w:t>
            </w:r>
            <w:r>
              <w:rPr>
                <w:rFonts w:hint="eastAsia" w:ascii="宋体" w:hAnsi="宋体" w:cs="宋体"/>
                <w:color w:val="auto"/>
                <w:kern w:val="2"/>
                <w:sz w:val="24"/>
                <w:szCs w:val="24"/>
                <w:highlight w:val="none"/>
                <w:lang w:eastAsia="zh-CN"/>
              </w:rPr>
              <w:t>。</w:t>
            </w:r>
          </w:p>
        </w:tc>
        <w:tc>
          <w:tcPr>
            <w:tcW w:w="4666" w:type="dxa"/>
            <w:vAlign w:val="center"/>
          </w:tcPr>
          <w:p w14:paraId="4F2F25E6">
            <w:pPr>
              <w:pStyle w:val="10"/>
              <w:keepNext w:val="0"/>
              <w:keepLines w:val="0"/>
              <w:pageBreakBefore w:val="0"/>
              <w:widowControl/>
              <w:shd w:val="clear" w:color="auto" w:fill="FFFFFF"/>
              <w:kinsoku/>
              <w:wordWrap/>
              <w:overflowPunct/>
              <w:topLinePunct w:val="0"/>
              <w:bidi w:val="0"/>
              <w:adjustRightInd/>
              <w:spacing w:beforeAutospacing="0" w:afterAutospacing="0" w:line="320" w:lineRule="exact"/>
              <w:textAlignment w:val="auto"/>
              <w:outlineLvl w:val="9"/>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查阅是否单位及其工作人员2年内没有违反有关禁毒的法律、行政法规规定的行为</w:t>
            </w:r>
            <w:r>
              <w:rPr>
                <w:rFonts w:hint="eastAsia" w:ascii="宋体" w:hAnsi="宋体" w:cs="宋体"/>
                <w:color w:val="auto"/>
                <w:kern w:val="2"/>
                <w:sz w:val="24"/>
                <w:szCs w:val="24"/>
                <w:highlight w:val="none"/>
                <w:lang w:eastAsia="zh-CN"/>
              </w:rPr>
              <w:t>。</w:t>
            </w:r>
          </w:p>
        </w:tc>
      </w:tr>
      <w:tr w14:paraId="24DD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72B97467">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635" w:type="dxa"/>
            <w:vMerge w:val="continue"/>
            <w:vAlign w:val="center"/>
          </w:tcPr>
          <w:p w14:paraId="3BB0BC51">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color w:val="auto"/>
                <w:sz w:val="24"/>
                <w:szCs w:val="24"/>
                <w:highlight w:val="none"/>
              </w:rPr>
            </w:pPr>
          </w:p>
        </w:tc>
        <w:tc>
          <w:tcPr>
            <w:tcW w:w="7416" w:type="dxa"/>
            <w:vAlign w:val="center"/>
          </w:tcPr>
          <w:p w14:paraId="410BD37F">
            <w:pPr>
              <w:pStyle w:val="10"/>
              <w:keepNext w:val="0"/>
              <w:keepLines w:val="0"/>
              <w:pageBreakBefore w:val="0"/>
              <w:widowControl/>
              <w:shd w:val="clear" w:color="auto" w:fill="FFFFFF"/>
              <w:kinsoku/>
              <w:wordWrap/>
              <w:overflowPunct/>
              <w:topLinePunct w:val="0"/>
              <w:bidi w:val="0"/>
              <w:adjustRightInd/>
              <w:spacing w:beforeAutospacing="0" w:afterAutospacing="0" w:line="320" w:lineRule="exact"/>
              <w:textAlignment w:val="auto"/>
              <w:outlineLvl w:val="9"/>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符合国务院药品监督管理部门公布的定点批发企业布局。</w:t>
            </w:r>
          </w:p>
        </w:tc>
        <w:tc>
          <w:tcPr>
            <w:tcW w:w="4666" w:type="dxa"/>
            <w:vAlign w:val="center"/>
          </w:tcPr>
          <w:p w14:paraId="27A360FD">
            <w:pPr>
              <w:pStyle w:val="10"/>
              <w:keepNext w:val="0"/>
              <w:keepLines w:val="0"/>
              <w:pageBreakBefore w:val="0"/>
              <w:widowControl/>
              <w:shd w:val="clear" w:color="auto" w:fill="FFFFFF"/>
              <w:kinsoku/>
              <w:wordWrap/>
              <w:overflowPunct/>
              <w:topLinePunct w:val="0"/>
              <w:bidi w:val="0"/>
              <w:adjustRightInd/>
              <w:spacing w:beforeAutospacing="0" w:afterAutospacing="0" w:line="320" w:lineRule="exact"/>
              <w:textAlignment w:val="auto"/>
              <w:outlineLvl w:val="9"/>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查阅是否符合国务院药品监督管理部门公布的定点批发企业布局。</w:t>
            </w:r>
          </w:p>
        </w:tc>
      </w:tr>
      <w:tr w14:paraId="735C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90" w:type="dxa"/>
            <w:gridSpan w:val="4"/>
            <w:vAlign w:val="center"/>
          </w:tcPr>
          <w:p w14:paraId="5B36BB4B">
            <w:pPr>
              <w:keepNext w:val="0"/>
              <w:keepLines w:val="0"/>
              <w:pageBreakBefore w:val="0"/>
              <w:kinsoku/>
              <w:wordWrap/>
              <w:overflowPunct/>
              <w:topLinePunct w:val="0"/>
              <w:autoSpaceDE w:val="0"/>
              <w:autoSpaceDN w:val="0"/>
              <w:bidi w:val="0"/>
              <w:adjustRightInd/>
              <w:spacing w:line="320" w:lineRule="exact"/>
              <w:textAlignment w:val="auto"/>
              <w:outlineLvl w:val="9"/>
              <w:rPr>
                <w:rFonts w:hint="eastAsia" w:ascii="宋体" w:hAnsi="宋体" w:cs="宋体"/>
                <w:color w:val="auto"/>
                <w:sz w:val="24"/>
                <w:szCs w:val="24"/>
                <w:highlight w:val="none"/>
              </w:rPr>
            </w:pPr>
            <w:r>
              <w:rPr>
                <w:rFonts w:hint="eastAsia" w:ascii="楷体" w:hAnsi="楷体" w:eastAsia="楷体" w:cs="楷体"/>
                <w:b w:val="0"/>
                <w:bCs/>
                <w:color w:val="auto"/>
                <w:sz w:val="24"/>
                <w:szCs w:val="24"/>
                <w:highlight w:val="none"/>
              </w:rPr>
              <w:t>第</w:t>
            </w:r>
            <w:r>
              <w:rPr>
                <w:rFonts w:hint="eastAsia" w:ascii="楷体" w:hAnsi="楷体" w:eastAsia="楷体" w:cs="楷体"/>
                <w:b w:val="0"/>
                <w:bCs/>
                <w:color w:val="auto"/>
                <w:sz w:val="24"/>
                <w:szCs w:val="24"/>
                <w:highlight w:val="none"/>
                <w:lang w:eastAsia="zh-CN"/>
              </w:rPr>
              <w:t>二</w:t>
            </w:r>
            <w:r>
              <w:rPr>
                <w:rFonts w:hint="eastAsia" w:ascii="楷体" w:hAnsi="楷体" w:eastAsia="楷体" w:cs="楷体"/>
                <w:b w:val="0"/>
                <w:bCs/>
                <w:color w:val="auto"/>
                <w:sz w:val="24"/>
                <w:szCs w:val="24"/>
                <w:highlight w:val="none"/>
              </w:rPr>
              <w:t>部分</w:t>
            </w:r>
            <w:r>
              <w:rPr>
                <w:rFonts w:hint="eastAsia" w:ascii="楷体" w:hAnsi="楷体" w:eastAsia="楷体" w:cs="楷体"/>
                <w:b w:val="0"/>
                <w:bCs/>
                <w:color w:val="auto"/>
                <w:sz w:val="24"/>
                <w:szCs w:val="24"/>
                <w:highlight w:val="none"/>
                <w:lang w:val="en-US" w:eastAsia="zh-CN"/>
              </w:rPr>
              <w:t>　麻醉药品和精神药品管理条例及</w:t>
            </w:r>
            <w:r>
              <w:rPr>
                <w:rFonts w:hint="eastAsia" w:ascii="楷体" w:hAnsi="楷体" w:eastAsia="楷体" w:cs="楷体"/>
                <w:b w:val="0"/>
                <w:bCs/>
                <w:color w:val="auto"/>
                <w:sz w:val="24"/>
                <w:szCs w:val="24"/>
                <w:highlight w:val="none"/>
              </w:rPr>
              <w:t>药品经营质量管理规范符合性</w:t>
            </w:r>
          </w:p>
        </w:tc>
      </w:tr>
      <w:tr w14:paraId="1684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1AE728C5">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p>
        </w:tc>
        <w:tc>
          <w:tcPr>
            <w:tcW w:w="1635" w:type="dxa"/>
            <w:vMerge w:val="restart"/>
            <w:vAlign w:val="center"/>
          </w:tcPr>
          <w:p w14:paraId="66CCC341">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val="0"/>
                <w:bCs w:val="0"/>
                <w:color w:val="auto"/>
                <w:sz w:val="24"/>
                <w:szCs w:val="24"/>
                <w:highlight w:val="none"/>
              </w:rPr>
            </w:pPr>
            <w:r>
              <w:rPr>
                <w:rFonts w:hint="eastAsia" w:ascii="宋体" w:hAnsi="宋体" w:cs="宋体"/>
                <w:b w:val="0"/>
                <w:bCs w:val="0"/>
                <w:color w:val="auto"/>
                <w:spacing w:val="-4"/>
                <w:sz w:val="24"/>
                <w:szCs w:val="24"/>
                <w:highlight w:val="none"/>
              </w:rPr>
              <w:t>总则</w:t>
            </w:r>
          </w:p>
        </w:tc>
        <w:tc>
          <w:tcPr>
            <w:tcW w:w="7416" w:type="dxa"/>
            <w:vAlign w:val="center"/>
          </w:tcPr>
          <w:p w14:paraId="1B0C2388">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申请人应当符合</w:t>
            </w:r>
            <w:r>
              <w:rPr>
                <w:rFonts w:hint="eastAsia" w:ascii="宋体" w:hAnsi="宋体" w:cs="宋体"/>
                <w:color w:val="auto"/>
                <w:sz w:val="24"/>
                <w:szCs w:val="24"/>
                <w:highlight w:val="none"/>
                <w:lang w:bidi="ar"/>
              </w:rPr>
              <w:t>麻醉药品、</w:t>
            </w:r>
            <w:r>
              <w:rPr>
                <w:rFonts w:hint="eastAsia" w:ascii="宋体" w:hAnsi="宋体" w:cs="宋体"/>
                <w:color w:val="auto"/>
                <w:sz w:val="24"/>
                <w:szCs w:val="24"/>
                <w:highlight w:val="none"/>
                <w:lang w:eastAsia="zh-CN" w:bidi="ar"/>
              </w:rPr>
              <w:t>精神</w:t>
            </w:r>
            <w:r>
              <w:rPr>
                <w:rFonts w:hint="eastAsia" w:ascii="宋体" w:hAnsi="宋体" w:cs="宋体"/>
                <w:color w:val="auto"/>
                <w:sz w:val="24"/>
                <w:szCs w:val="24"/>
                <w:highlight w:val="none"/>
              </w:rPr>
              <w:t>药品供药责任区定点布局要求。</w:t>
            </w:r>
          </w:p>
        </w:tc>
        <w:tc>
          <w:tcPr>
            <w:tcW w:w="4666" w:type="dxa"/>
            <w:vMerge w:val="restart"/>
            <w:vAlign w:val="center"/>
          </w:tcPr>
          <w:p w14:paraId="3328B3D1">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资料审查。</w:t>
            </w:r>
          </w:p>
        </w:tc>
      </w:tr>
      <w:tr w14:paraId="1687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2DFF4376">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c>
          <w:tcPr>
            <w:tcW w:w="1635" w:type="dxa"/>
            <w:vMerge w:val="continue"/>
            <w:vAlign w:val="center"/>
          </w:tcPr>
          <w:p w14:paraId="4A35D4C8">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val="0"/>
                <w:bCs w:val="0"/>
                <w:color w:val="auto"/>
                <w:sz w:val="24"/>
                <w:szCs w:val="24"/>
                <w:highlight w:val="none"/>
              </w:rPr>
            </w:pPr>
          </w:p>
        </w:tc>
        <w:tc>
          <w:tcPr>
            <w:tcW w:w="7416" w:type="dxa"/>
            <w:vAlign w:val="center"/>
          </w:tcPr>
          <w:p w14:paraId="7598DCD3">
            <w:pPr>
              <w:keepNext w:val="0"/>
              <w:keepLines w:val="0"/>
              <w:pageBreakBefore w:val="0"/>
              <w:widowControl/>
              <w:kinsoku/>
              <w:wordWrap/>
              <w:overflowPunct/>
              <w:topLinePunct w:val="0"/>
              <w:autoSpaceDE w:val="0"/>
              <w:autoSpaceDN w:val="0"/>
              <w:bidi w:val="0"/>
              <w:adjustRightInd/>
              <w:spacing w:line="320" w:lineRule="exact"/>
              <w:jc w:val="lef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bidi="ar"/>
              </w:rPr>
              <w:t>近三年未因企业主观原因发生药品违法违规行为受到药品监督管理部门暂停经营或行政处罚的。</w:t>
            </w:r>
          </w:p>
        </w:tc>
        <w:tc>
          <w:tcPr>
            <w:tcW w:w="4666" w:type="dxa"/>
            <w:vMerge w:val="continue"/>
            <w:vAlign w:val="center"/>
          </w:tcPr>
          <w:p w14:paraId="6310F8EA">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p>
        </w:tc>
      </w:tr>
      <w:tr w14:paraId="0076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7330482A">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1635" w:type="dxa"/>
            <w:vMerge w:val="restart"/>
            <w:vAlign w:val="center"/>
          </w:tcPr>
          <w:p w14:paraId="54682378">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val="0"/>
                <w:bCs w:val="0"/>
                <w:color w:val="auto"/>
                <w:sz w:val="24"/>
                <w:szCs w:val="24"/>
                <w:highlight w:val="none"/>
              </w:rPr>
            </w:pPr>
            <w:r>
              <w:rPr>
                <w:rFonts w:hint="eastAsia" w:ascii="宋体" w:hAnsi="宋体" w:cs="宋体"/>
                <w:b w:val="0"/>
                <w:bCs w:val="0"/>
                <w:color w:val="auto"/>
                <w:spacing w:val="-5"/>
                <w:sz w:val="24"/>
                <w:szCs w:val="24"/>
                <w:highlight w:val="none"/>
              </w:rPr>
              <w:t>机构与质量管理职责</w:t>
            </w:r>
          </w:p>
        </w:tc>
        <w:tc>
          <w:tcPr>
            <w:tcW w:w="7416" w:type="dxa"/>
            <w:shd w:val="clear" w:color="auto" w:fill="auto"/>
            <w:vAlign w:val="center"/>
          </w:tcPr>
          <w:p w14:paraId="7576D686">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应当建立麻醉药品、第一类精神药品管理机构，指定专人管理，保证麻醉药品、第一类精神药品的安全管理。机构各部门之间能各司其职、各负其责，并能有效互相制约、互相监督。</w:t>
            </w:r>
          </w:p>
        </w:tc>
        <w:tc>
          <w:tcPr>
            <w:tcW w:w="4666" w:type="dxa"/>
            <w:shd w:val="clear" w:color="auto" w:fill="auto"/>
            <w:vAlign w:val="center"/>
          </w:tcPr>
          <w:p w14:paraId="00489B22">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1.查看企业是否设立有专门机构或专人负责麻醉药品、精神药品安全管理。</w:t>
            </w:r>
          </w:p>
          <w:p w14:paraId="0606E5B2">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2.各部门或人员之间按照岗位，各司其职，能够形成有效的相互制约、相互监督的关系,麻醉药品、第一类精神药品相关岗位不得兼任。</w:t>
            </w:r>
          </w:p>
        </w:tc>
      </w:tr>
      <w:tr w14:paraId="7224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7D0FF162">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c>
          <w:tcPr>
            <w:tcW w:w="1635" w:type="dxa"/>
            <w:vMerge w:val="continue"/>
            <w:vAlign w:val="center"/>
          </w:tcPr>
          <w:p w14:paraId="0C72A69E">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val="0"/>
                <w:bCs w:val="0"/>
                <w:color w:val="auto"/>
                <w:sz w:val="24"/>
                <w:szCs w:val="24"/>
                <w:highlight w:val="none"/>
              </w:rPr>
            </w:pPr>
          </w:p>
        </w:tc>
        <w:tc>
          <w:tcPr>
            <w:tcW w:w="7416" w:type="dxa"/>
            <w:shd w:val="clear" w:color="auto" w:fill="auto"/>
            <w:vAlign w:val="center"/>
          </w:tcPr>
          <w:p w14:paraId="13309E16">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企业法定代表人应当为麻醉药品、第一类精神药品经营安全管理第一责任人。</w:t>
            </w:r>
          </w:p>
        </w:tc>
        <w:tc>
          <w:tcPr>
            <w:tcW w:w="4666" w:type="dxa"/>
            <w:shd w:val="clear" w:color="auto" w:fill="auto"/>
            <w:vAlign w:val="center"/>
          </w:tcPr>
          <w:p w14:paraId="3382E8A0">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查看企业质量管理体系文件中是否明确法定代表人为麻醉药品、第一类精神药品经营安全管理第一责任人。</w:t>
            </w:r>
          </w:p>
        </w:tc>
      </w:tr>
      <w:tr w14:paraId="13E7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6A48654C">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1635" w:type="dxa"/>
            <w:vMerge w:val="continue"/>
            <w:vAlign w:val="center"/>
          </w:tcPr>
          <w:p w14:paraId="71D4D811">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val="0"/>
                <w:bCs w:val="0"/>
                <w:color w:val="auto"/>
                <w:sz w:val="24"/>
                <w:szCs w:val="24"/>
                <w:highlight w:val="none"/>
              </w:rPr>
            </w:pPr>
          </w:p>
        </w:tc>
        <w:tc>
          <w:tcPr>
            <w:tcW w:w="7416" w:type="dxa"/>
            <w:shd w:val="clear" w:color="auto" w:fill="auto"/>
            <w:vAlign w:val="center"/>
          </w:tcPr>
          <w:p w14:paraId="119D746D">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企业法定代表人、主要负责人、质量负责人、其他管理人员和直接业务人员应当熟悉麻醉药品、精神药品管理的相关知识和法律法规；企业管理人员、直接业务人员应当保持相对稳定。</w:t>
            </w:r>
          </w:p>
        </w:tc>
        <w:tc>
          <w:tcPr>
            <w:tcW w:w="4666" w:type="dxa"/>
            <w:shd w:val="clear" w:color="auto" w:fill="auto"/>
            <w:vAlign w:val="center"/>
          </w:tcPr>
          <w:p w14:paraId="77AC2D81">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考核麻醉药品、精神药品管理人员是否熟悉麻醉药品、精神药品管理的相关知识和法律法规。</w:t>
            </w:r>
          </w:p>
        </w:tc>
      </w:tr>
      <w:tr w14:paraId="41EE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5CC70160">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1635" w:type="dxa"/>
            <w:vMerge w:val="restart"/>
            <w:vAlign w:val="center"/>
          </w:tcPr>
          <w:p w14:paraId="694D9BA4">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val="0"/>
                <w:bCs w:val="0"/>
                <w:color w:val="auto"/>
                <w:sz w:val="24"/>
                <w:szCs w:val="24"/>
                <w:highlight w:val="none"/>
              </w:rPr>
            </w:pPr>
            <w:r>
              <w:rPr>
                <w:rFonts w:hint="eastAsia" w:ascii="宋体" w:hAnsi="宋体" w:cs="宋体"/>
                <w:b w:val="0"/>
                <w:bCs w:val="0"/>
                <w:color w:val="auto"/>
                <w:spacing w:val="-6"/>
                <w:sz w:val="24"/>
                <w:szCs w:val="24"/>
                <w:highlight w:val="none"/>
              </w:rPr>
              <w:t>人员与培训</w:t>
            </w:r>
          </w:p>
        </w:tc>
        <w:tc>
          <w:tcPr>
            <w:tcW w:w="7416" w:type="dxa"/>
            <w:shd w:val="clear" w:color="auto" w:fill="auto"/>
            <w:vAlign w:val="center"/>
          </w:tcPr>
          <w:p w14:paraId="21FCDED7">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企业及其工作人员最近2年内无违反有关禁毒法律、行政法规规定的行为。</w:t>
            </w:r>
          </w:p>
        </w:tc>
        <w:tc>
          <w:tcPr>
            <w:tcW w:w="4666" w:type="dxa"/>
            <w:shd w:val="clear" w:color="auto" w:fill="auto"/>
            <w:vAlign w:val="center"/>
          </w:tcPr>
          <w:p w14:paraId="6D5E4497">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查看关键人员及相关人员是否有违反有关禁毒的法律、行政法规规定的行为。</w:t>
            </w:r>
          </w:p>
        </w:tc>
      </w:tr>
      <w:tr w14:paraId="6E52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61B886A5">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p>
        </w:tc>
        <w:tc>
          <w:tcPr>
            <w:tcW w:w="1635" w:type="dxa"/>
            <w:vMerge w:val="continue"/>
            <w:vAlign w:val="center"/>
          </w:tcPr>
          <w:p w14:paraId="541481D5">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val="0"/>
                <w:bCs w:val="0"/>
                <w:color w:val="auto"/>
                <w:sz w:val="24"/>
                <w:szCs w:val="24"/>
                <w:highlight w:val="none"/>
              </w:rPr>
            </w:pPr>
          </w:p>
        </w:tc>
        <w:tc>
          <w:tcPr>
            <w:tcW w:w="7416" w:type="dxa"/>
            <w:shd w:val="clear" w:color="auto" w:fill="auto"/>
            <w:vAlign w:val="center"/>
          </w:tcPr>
          <w:p w14:paraId="0CDB130C">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企业应当对麻醉药品、第一类精神药品管理人员、直接业务人员进行与其职责和工作内容相关的岗前培训和继续培训。</w:t>
            </w:r>
          </w:p>
        </w:tc>
        <w:tc>
          <w:tcPr>
            <w:tcW w:w="4666" w:type="dxa"/>
            <w:shd w:val="clear" w:color="auto" w:fill="auto"/>
            <w:vAlign w:val="center"/>
          </w:tcPr>
          <w:p w14:paraId="7DCC2DFE">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查看是否对麻醉药品、第一类精神药品管理人员进行工作内容相关的岗前培训和继续培训，受训人员考核是否合格。</w:t>
            </w:r>
          </w:p>
        </w:tc>
      </w:tr>
      <w:tr w14:paraId="197C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5B2C8867">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p>
        </w:tc>
        <w:tc>
          <w:tcPr>
            <w:tcW w:w="1635" w:type="dxa"/>
            <w:vMerge w:val="continue"/>
            <w:vAlign w:val="center"/>
          </w:tcPr>
          <w:p w14:paraId="1131CD9D">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val="0"/>
                <w:bCs w:val="0"/>
                <w:color w:val="auto"/>
                <w:sz w:val="24"/>
                <w:szCs w:val="24"/>
                <w:highlight w:val="none"/>
              </w:rPr>
            </w:pPr>
          </w:p>
        </w:tc>
        <w:tc>
          <w:tcPr>
            <w:tcW w:w="7416" w:type="dxa"/>
            <w:shd w:val="clear" w:color="auto" w:fill="auto"/>
            <w:vAlign w:val="center"/>
          </w:tcPr>
          <w:p w14:paraId="1CA4493E">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培训内容应当包括禁毒相关法律法规、麻精药品专业知识及技能、麻精药品质量和安全管理制度、职责及岗位操作规程等。</w:t>
            </w:r>
          </w:p>
        </w:tc>
        <w:tc>
          <w:tcPr>
            <w:tcW w:w="4666" w:type="dxa"/>
            <w:shd w:val="clear" w:color="auto" w:fill="auto"/>
            <w:vAlign w:val="center"/>
          </w:tcPr>
          <w:p w14:paraId="2C9E2BD7">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查看培训内容是否包含：禁毒相关法律法规、麻精药品专业知识及技能、麻精药品质量和安全管理制度、职责及岗位操作规程。</w:t>
            </w:r>
          </w:p>
        </w:tc>
      </w:tr>
      <w:tr w14:paraId="1CB5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545443B1">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p>
        </w:tc>
        <w:tc>
          <w:tcPr>
            <w:tcW w:w="1635" w:type="dxa"/>
            <w:vMerge w:val="continue"/>
            <w:vAlign w:val="center"/>
          </w:tcPr>
          <w:p w14:paraId="431A1704">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val="0"/>
                <w:bCs w:val="0"/>
                <w:color w:val="auto"/>
                <w:sz w:val="24"/>
                <w:szCs w:val="24"/>
                <w:highlight w:val="none"/>
              </w:rPr>
            </w:pPr>
          </w:p>
        </w:tc>
        <w:tc>
          <w:tcPr>
            <w:tcW w:w="7416" w:type="dxa"/>
            <w:shd w:val="clear" w:color="auto" w:fill="auto"/>
            <w:vAlign w:val="center"/>
          </w:tcPr>
          <w:p w14:paraId="33737D6A">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每年按计划接受特殊药品有关管理培训，并不少于10学时。</w:t>
            </w:r>
          </w:p>
        </w:tc>
        <w:tc>
          <w:tcPr>
            <w:tcW w:w="4666" w:type="dxa"/>
            <w:shd w:val="clear" w:color="auto" w:fill="auto"/>
            <w:vAlign w:val="center"/>
          </w:tcPr>
          <w:p w14:paraId="1621F7EF">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查看培训计划和记录，每年是否不少于10学时。</w:t>
            </w:r>
          </w:p>
        </w:tc>
      </w:tr>
      <w:tr w14:paraId="137E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1A05F4C4">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p>
        </w:tc>
        <w:tc>
          <w:tcPr>
            <w:tcW w:w="1635" w:type="dxa"/>
            <w:vMerge w:val="restart"/>
            <w:vAlign w:val="center"/>
          </w:tcPr>
          <w:p w14:paraId="3B5C2E20">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val="0"/>
                <w:bCs w:val="0"/>
                <w:color w:val="auto"/>
                <w:sz w:val="24"/>
                <w:szCs w:val="24"/>
                <w:highlight w:val="none"/>
              </w:rPr>
            </w:pPr>
            <w:r>
              <w:rPr>
                <w:rFonts w:hint="eastAsia" w:ascii="宋体" w:hAnsi="宋体" w:cs="宋体"/>
                <w:b w:val="0"/>
                <w:bCs w:val="0"/>
                <w:color w:val="auto"/>
                <w:spacing w:val="-5"/>
                <w:sz w:val="24"/>
                <w:szCs w:val="24"/>
                <w:highlight w:val="none"/>
              </w:rPr>
              <w:t>质量体系文件</w:t>
            </w:r>
          </w:p>
        </w:tc>
        <w:tc>
          <w:tcPr>
            <w:tcW w:w="7416" w:type="dxa"/>
            <w:shd w:val="clear" w:color="auto" w:fill="auto"/>
            <w:vAlign w:val="center"/>
          </w:tcPr>
          <w:p w14:paraId="5F184DD0">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企业应当建立麻醉药品、第一类精神药品管理体系文件，文件包括：制度、部门及岗位职责、操作规程、档案、报告、记录和凭证等。麻醉药品、第一类精神药品经营应当建立专用账册。专用账册的保存期限应当自药品有效期期满之日起不少于5年。</w:t>
            </w:r>
          </w:p>
        </w:tc>
        <w:tc>
          <w:tcPr>
            <w:tcW w:w="4666" w:type="dxa"/>
            <w:shd w:val="clear" w:color="auto" w:fill="auto"/>
            <w:vAlign w:val="center"/>
          </w:tcPr>
          <w:p w14:paraId="059651DB">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1.查看企业质量体系文件，是否包含麻醉药品、第一类精神药品管理制度、部门及岗位职责、操作规程、档案、报告、记录和凭证。</w:t>
            </w:r>
          </w:p>
          <w:p w14:paraId="4C67BF8C">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2.查看专用账册保存期限是否5不少于年。</w:t>
            </w:r>
          </w:p>
        </w:tc>
      </w:tr>
      <w:tr w14:paraId="2B32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6AFA6095">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w:t>
            </w:r>
          </w:p>
        </w:tc>
        <w:tc>
          <w:tcPr>
            <w:tcW w:w="1635" w:type="dxa"/>
            <w:vMerge w:val="continue"/>
            <w:vAlign w:val="center"/>
          </w:tcPr>
          <w:p w14:paraId="45293143">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val="0"/>
                <w:bCs w:val="0"/>
                <w:color w:val="auto"/>
                <w:sz w:val="24"/>
                <w:szCs w:val="24"/>
                <w:highlight w:val="none"/>
              </w:rPr>
            </w:pPr>
          </w:p>
        </w:tc>
        <w:tc>
          <w:tcPr>
            <w:tcW w:w="7416" w:type="dxa"/>
            <w:shd w:val="clear" w:color="auto" w:fill="auto"/>
            <w:vAlign w:val="center"/>
          </w:tcPr>
          <w:p w14:paraId="4E882A33">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麻醉药品、第一类精神药品安全管理制度应当至少涵盖以下内容：</w:t>
            </w:r>
          </w:p>
          <w:p w14:paraId="2354E558">
            <w:pPr>
              <w:keepNext w:val="0"/>
              <w:keepLines w:val="0"/>
              <w:pageBreakBefore w:val="0"/>
              <w:kinsoku/>
              <w:wordWrap/>
              <w:overflowPunct/>
              <w:topLinePunct w:val="0"/>
              <w:autoSpaceDE w:val="0"/>
              <w:autoSpaceDN w:val="0"/>
              <w:bidi w:val="0"/>
              <w:adjustRightInd/>
              <w:spacing w:line="32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安全报警设施、设备定期检查、维护制度；（2）24小时安全值班制度；（3）流入非法渠道报告处理制度；（4）报残损、销毁管理制度；（5）安全管理和向药品监督管理部门或其指定机构报送经营信息的网络说明材料和操作手册；（6）专用账册或专用GSP计算机系统或功能模块管理制度；（7）押运、配送运输安全管理制度；（8）邮寄管理制度</w:t>
            </w:r>
            <w:r>
              <w:rPr>
                <w:rFonts w:hint="eastAsia" w:ascii="宋体" w:hAnsi="宋体" w:cs="宋体"/>
                <w:color w:val="auto"/>
                <w:sz w:val="24"/>
                <w:szCs w:val="24"/>
                <w:highlight w:val="none"/>
                <w:lang w:eastAsia="zh-CN"/>
              </w:rPr>
              <w:t>。</w:t>
            </w:r>
          </w:p>
        </w:tc>
        <w:tc>
          <w:tcPr>
            <w:tcW w:w="4666" w:type="dxa"/>
            <w:shd w:val="clear" w:color="auto" w:fill="auto"/>
            <w:vAlign w:val="center"/>
          </w:tcPr>
          <w:p w14:paraId="5F56AB4C">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查看安全管理制度是否</w:t>
            </w:r>
            <w:r>
              <w:rPr>
                <w:rFonts w:hint="eastAsia" w:ascii="宋体" w:hAnsi="宋体" w:cs="宋体"/>
                <w:color w:val="auto"/>
                <w:sz w:val="24"/>
                <w:szCs w:val="24"/>
                <w:highlight w:val="none"/>
                <w:lang w:eastAsia="zh-CN"/>
              </w:rPr>
              <w:t>包含该</w:t>
            </w:r>
            <w:r>
              <w:rPr>
                <w:rFonts w:hint="eastAsia" w:ascii="宋体" w:hAnsi="宋体" w:cs="宋体"/>
                <w:color w:val="auto"/>
                <w:sz w:val="24"/>
                <w:szCs w:val="24"/>
                <w:highlight w:val="none"/>
              </w:rPr>
              <w:t>内容。</w:t>
            </w:r>
          </w:p>
        </w:tc>
      </w:tr>
      <w:tr w14:paraId="7979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656FCE83">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12</w:t>
            </w:r>
          </w:p>
        </w:tc>
        <w:tc>
          <w:tcPr>
            <w:tcW w:w="1635" w:type="dxa"/>
            <w:vMerge w:val="continue"/>
            <w:vAlign w:val="center"/>
          </w:tcPr>
          <w:p w14:paraId="08AC8B28">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val="0"/>
                <w:bCs w:val="0"/>
                <w:color w:val="auto"/>
                <w:sz w:val="24"/>
                <w:szCs w:val="24"/>
                <w:highlight w:val="none"/>
              </w:rPr>
            </w:pPr>
          </w:p>
        </w:tc>
        <w:tc>
          <w:tcPr>
            <w:tcW w:w="7416" w:type="dxa"/>
            <w:shd w:val="clear" w:color="auto" w:fill="auto"/>
            <w:vAlign w:val="center"/>
          </w:tcPr>
          <w:p w14:paraId="5EE325A2">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麻醉药品、第一类精神药品质量管理制度应当至少涵盖以下内容：</w:t>
            </w:r>
          </w:p>
          <w:p w14:paraId="3E1B2220">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1）麻醉药品、第一类精神药品购入、验收、储存、发货复核制度；（2）麻醉药品、第一类精神药品销售管理制度，包括查验购药企业或患者身份证明制度；（3）麻醉药品、第一类精神药品退货、收回和处理的管理制度；（4）麻醉药品、第一类精神药品购用印鉴卡管理制度；（5）运输、邮寄管理制度；（6）安全经营的评价制度；（7）过期、损坏的销毁制度；（8）自检制度。</w:t>
            </w:r>
          </w:p>
        </w:tc>
        <w:tc>
          <w:tcPr>
            <w:tcW w:w="4666" w:type="dxa"/>
            <w:shd w:val="clear" w:color="auto" w:fill="auto"/>
            <w:vAlign w:val="center"/>
          </w:tcPr>
          <w:p w14:paraId="5505108A">
            <w:pPr>
              <w:pStyle w:val="5"/>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查看质量管理制度是否</w:t>
            </w:r>
            <w:r>
              <w:rPr>
                <w:rFonts w:hint="eastAsia" w:ascii="宋体" w:hAnsi="宋体" w:cs="宋体"/>
                <w:color w:val="auto"/>
                <w:sz w:val="24"/>
                <w:szCs w:val="24"/>
                <w:highlight w:val="none"/>
                <w:lang w:eastAsia="zh-CN"/>
              </w:rPr>
              <w:t>包含该</w:t>
            </w:r>
            <w:r>
              <w:rPr>
                <w:rFonts w:hint="eastAsia" w:ascii="宋体" w:hAnsi="宋体" w:cs="宋体"/>
                <w:color w:val="auto"/>
                <w:sz w:val="24"/>
                <w:szCs w:val="24"/>
                <w:highlight w:val="none"/>
              </w:rPr>
              <w:t>内容</w:t>
            </w:r>
            <w:r>
              <w:rPr>
                <w:rFonts w:hint="eastAsia" w:ascii="宋体" w:hAnsi="宋体" w:cs="宋体"/>
                <w:color w:val="auto"/>
                <w:sz w:val="24"/>
                <w:szCs w:val="24"/>
                <w:highlight w:val="none"/>
                <w:lang w:eastAsia="zh-CN"/>
              </w:rPr>
              <w:t>。</w:t>
            </w:r>
            <w:r>
              <w:rPr>
                <w:rFonts w:hint="eastAsia"/>
                <w:color w:val="auto"/>
                <w:highlight w:val="none"/>
                <w:lang w:eastAsia="zh-CN"/>
              </w:rPr>
              <w:t>重点关注：</w:t>
            </w:r>
            <w:r>
              <w:rPr>
                <w:rFonts w:hint="eastAsia"/>
                <w:color w:val="auto"/>
                <w:highlight w:val="none"/>
                <w:lang w:val="en-US" w:eastAsia="zh-CN"/>
              </w:rPr>
              <w:t>1.采购、销售制度中是否包含</w:t>
            </w:r>
            <w:r>
              <w:rPr>
                <w:rFonts w:hint="eastAsia" w:ascii="宋体" w:hAnsi="宋体" w:cs="宋体"/>
                <w:color w:val="auto"/>
                <w:sz w:val="24"/>
                <w:szCs w:val="24"/>
                <w:highlight w:val="none"/>
              </w:rPr>
              <w:t>区域性批发企业可以从全国性批发企业购进麻醉药品和第一类精神药品；经所在地省、自治区、直辖市人民政府药品监督管理部门批准，也可以从定点生产企业购进麻醉药品和第一类精神药品</w:t>
            </w:r>
            <w:r>
              <w:rPr>
                <w:rFonts w:hint="eastAsia" w:ascii="宋体" w:hAnsi="宋体" w:cs="宋体"/>
                <w:color w:val="auto"/>
                <w:sz w:val="24"/>
                <w:szCs w:val="24"/>
                <w:highlight w:val="none"/>
                <w:lang w:eastAsia="zh-CN"/>
              </w:rPr>
              <w:t>的相关内容，是否有麻醉药品和第一类精神药品不得销售给零售药品经营企业的要求，是否有禁止使用现金进行麻醉药品和精神药品交易的要求。</w:t>
            </w:r>
          </w:p>
          <w:p w14:paraId="2324475B">
            <w:pPr>
              <w:pStyle w:val="5"/>
              <w:numPr>
                <w:ilvl w:val="0"/>
                <w:numId w:val="0"/>
              </w:num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2.验收制度中是否有</w:t>
            </w:r>
            <w:r>
              <w:rPr>
                <w:rFonts w:hint="eastAsia" w:ascii="宋体" w:hAnsi="宋体" w:cs="宋体"/>
                <w:color w:val="auto"/>
                <w:sz w:val="24"/>
                <w:szCs w:val="24"/>
                <w:highlight w:val="none"/>
              </w:rPr>
              <w:t>麻醉药品和第一类精神药品入库双人验收</w:t>
            </w:r>
            <w:r>
              <w:rPr>
                <w:rFonts w:hint="eastAsia" w:ascii="宋体" w:hAnsi="宋体" w:cs="宋体"/>
                <w:color w:val="auto"/>
                <w:sz w:val="24"/>
                <w:szCs w:val="24"/>
                <w:highlight w:val="none"/>
                <w:lang w:eastAsia="zh-CN"/>
              </w:rPr>
              <w:t>的要求。</w:t>
            </w:r>
          </w:p>
          <w:p w14:paraId="7B29B6CE">
            <w:pPr>
              <w:keepNext w:val="0"/>
              <w:keepLines w:val="0"/>
              <w:pageBreakBefore w:val="0"/>
              <w:kinsoku/>
              <w:wordWrap/>
              <w:overflowPunct/>
              <w:topLinePunct w:val="0"/>
              <w:autoSpaceDE w:val="0"/>
              <w:autoSpaceDN w:val="0"/>
              <w:bidi w:val="0"/>
              <w:adjustRightInd/>
              <w:spacing w:line="32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3.发货复核制度中是否有</w:t>
            </w:r>
            <w:r>
              <w:rPr>
                <w:rFonts w:hint="eastAsia" w:ascii="宋体" w:hAnsi="宋体" w:cs="宋体"/>
                <w:color w:val="auto"/>
                <w:sz w:val="24"/>
                <w:szCs w:val="24"/>
                <w:highlight w:val="none"/>
              </w:rPr>
              <w:t>麻醉药品和第一类精神药品出库双人复核</w:t>
            </w:r>
            <w:r>
              <w:rPr>
                <w:rFonts w:hint="eastAsia" w:ascii="宋体" w:hAnsi="宋体" w:cs="宋体"/>
                <w:color w:val="auto"/>
                <w:sz w:val="24"/>
                <w:szCs w:val="24"/>
                <w:highlight w:val="none"/>
                <w:lang w:eastAsia="zh-CN"/>
              </w:rPr>
              <w:t>的要求。</w:t>
            </w:r>
          </w:p>
        </w:tc>
      </w:tr>
      <w:tr w14:paraId="5F24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63C5684D">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13</w:t>
            </w:r>
          </w:p>
        </w:tc>
        <w:tc>
          <w:tcPr>
            <w:tcW w:w="1635" w:type="dxa"/>
            <w:vMerge w:val="restart"/>
            <w:vAlign w:val="center"/>
          </w:tcPr>
          <w:p w14:paraId="6EA645B0">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val="0"/>
                <w:bCs w:val="0"/>
                <w:color w:val="auto"/>
                <w:sz w:val="24"/>
                <w:szCs w:val="24"/>
                <w:highlight w:val="none"/>
              </w:rPr>
            </w:pPr>
            <w:r>
              <w:rPr>
                <w:rFonts w:hint="eastAsia" w:ascii="宋体" w:hAnsi="宋体" w:cs="宋体"/>
                <w:b w:val="0"/>
                <w:bCs w:val="0"/>
                <w:color w:val="auto"/>
                <w:spacing w:val="-6"/>
                <w:sz w:val="24"/>
                <w:szCs w:val="24"/>
                <w:highlight w:val="none"/>
              </w:rPr>
              <w:t>设施与设备</w:t>
            </w:r>
          </w:p>
        </w:tc>
        <w:tc>
          <w:tcPr>
            <w:tcW w:w="7416" w:type="dxa"/>
            <w:shd w:val="clear" w:color="auto" w:fill="auto"/>
            <w:vAlign w:val="center"/>
          </w:tcPr>
          <w:p w14:paraId="62D49445">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企业经营麻醉药品、第一类精神药品应设置专库。专库应当符合以下要求：</w:t>
            </w:r>
          </w:p>
          <w:p w14:paraId="66645A10">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(一)安装专用防盗门，实行双人双锁管理；</w:t>
            </w:r>
          </w:p>
          <w:p w14:paraId="43BA1B8E">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(二)具有相应的防火设施；</w:t>
            </w:r>
          </w:p>
          <w:p w14:paraId="2CCA8468">
            <w:pPr>
              <w:keepNext w:val="0"/>
              <w:keepLines w:val="0"/>
              <w:pageBreakBefore w:val="0"/>
              <w:kinsoku/>
              <w:wordWrap/>
              <w:overflowPunct/>
              <w:topLinePunct w:val="0"/>
              <w:autoSpaceDE w:val="0"/>
              <w:autoSpaceDN w:val="0"/>
              <w:bidi w:val="0"/>
              <w:adjustRightInd/>
              <w:spacing w:line="32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(三)具有监控设施和报警装置，报警装置应当与公安机关报警系统联网</w:t>
            </w:r>
            <w:r>
              <w:rPr>
                <w:rFonts w:hint="eastAsia" w:ascii="宋体" w:hAnsi="宋体" w:cs="宋体"/>
                <w:color w:val="auto"/>
                <w:sz w:val="24"/>
                <w:szCs w:val="24"/>
                <w:highlight w:val="none"/>
                <w:lang w:eastAsia="zh-CN"/>
              </w:rPr>
              <w:t>。</w:t>
            </w:r>
          </w:p>
        </w:tc>
        <w:tc>
          <w:tcPr>
            <w:tcW w:w="4666" w:type="dxa"/>
            <w:shd w:val="clear" w:color="auto" w:fill="auto"/>
            <w:vAlign w:val="center"/>
          </w:tcPr>
          <w:p w14:paraId="7691D5D4">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1.查看专库是否临园区或者外墙，是否开窗，是否使用防火材料，专库是否使用防盗门，库区是否有监控和报警装置，是否与110联网。</w:t>
            </w:r>
          </w:p>
          <w:p w14:paraId="48033E2C">
            <w:pPr>
              <w:pStyle w:val="2"/>
              <w:keepNext w:val="0"/>
              <w:keepLines w:val="0"/>
              <w:pageBreakBefore w:val="0"/>
              <w:kinsoku/>
              <w:wordWrap/>
              <w:overflowPunct/>
              <w:topLinePunct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2.查看专库是否双人双锁管理，两把钥匙是否分开保管。</w:t>
            </w:r>
          </w:p>
        </w:tc>
      </w:tr>
      <w:tr w14:paraId="2BF2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73" w:type="dxa"/>
            <w:vAlign w:val="center"/>
          </w:tcPr>
          <w:p w14:paraId="2E2ADD71">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14</w:t>
            </w:r>
          </w:p>
        </w:tc>
        <w:tc>
          <w:tcPr>
            <w:tcW w:w="1635" w:type="dxa"/>
            <w:vMerge w:val="continue"/>
            <w:vAlign w:val="center"/>
          </w:tcPr>
          <w:p w14:paraId="539FA146">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val="0"/>
                <w:bCs w:val="0"/>
                <w:color w:val="auto"/>
                <w:sz w:val="24"/>
                <w:szCs w:val="24"/>
                <w:highlight w:val="none"/>
              </w:rPr>
            </w:pPr>
          </w:p>
        </w:tc>
        <w:tc>
          <w:tcPr>
            <w:tcW w:w="7416" w:type="dxa"/>
            <w:shd w:val="clear" w:color="auto" w:fill="auto"/>
            <w:vAlign w:val="center"/>
          </w:tcPr>
          <w:p w14:paraId="4B17B3B9">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专库应当安装有与其布局相适应的视频监视系统，视频监视系统能对专库库区各项作业区进行全覆盖监控，视频监控能实现实时备份，并按规定保留。</w:t>
            </w:r>
          </w:p>
        </w:tc>
        <w:tc>
          <w:tcPr>
            <w:tcW w:w="4666" w:type="dxa"/>
            <w:shd w:val="clear" w:color="auto" w:fill="auto"/>
            <w:vAlign w:val="center"/>
          </w:tcPr>
          <w:p w14:paraId="19A51DD7">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查看专库内外各项作业区安装监控装置，监控布置是否存在死角，监控备份是否按规定留存。</w:t>
            </w:r>
          </w:p>
        </w:tc>
      </w:tr>
      <w:tr w14:paraId="0686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73" w:type="dxa"/>
            <w:vAlign w:val="center"/>
          </w:tcPr>
          <w:p w14:paraId="7B748E95">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15</w:t>
            </w:r>
          </w:p>
        </w:tc>
        <w:tc>
          <w:tcPr>
            <w:tcW w:w="1635" w:type="dxa"/>
            <w:vAlign w:val="center"/>
          </w:tcPr>
          <w:p w14:paraId="42984EC5">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val="0"/>
                <w:bCs w:val="0"/>
                <w:color w:val="auto"/>
                <w:sz w:val="24"/>
                <w:szCs w:val="24"/>
                <w:highlight w:val="none"/>
              </w:rPr>
            </w:pPr>
            <w:r>
              <w:rPr>
                <w:rFonts w:hint="eastAsia" w:ascii="宋体" w:hAnsi="宋体" w:cs="宋体"/>
                <w:b w:val="0"/>
                <w:bCs w:val="0"/>
                <w:color w:val="auto"/>
                <w:spacing w:val="-4"/>
                <w:sz w:val="24"/>
                <w:szCs w:val="24"/>
                <w:highlight w:val="none"/>
              </w:rPr>
              <w:t>计算机系统</w:t>
            </w:r>
          </w:p>
        </w:tc>
        <w:tc>
          <w:tcPr>
            <w:tcW w:w="7416" w:type="dxa"/>
            <w:shd w:val="clear" w:color="auto" w:fill="auto"/>
            <w:vAlign w:val="center"/>
          </w:tcPr>
          <w:p w14:paraId="72319185">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应当有向药品监管部门或其指定机构报送麻醉药品、第一类精神药品经营信息的网络终端。</w:t>
            </w:r>
          </w:p>
        </w:tc>
        <w:tc>
          <w:tcPr>
            <w:tcW w:w="4666" w:type="dxa"/>
            <w:shd w:val="clear" w:color="auto" w:fill="auto"/>
            <w:vAlign w:val="center"/>
          </w:tcPr>
          <w:p w14:paraId="45EA2A58">
            <w:pPr>
              <w:keepNext w:val="0"/>
              <w:keepLines w:val="0"/>
              <w:pageBreakBefore w:val="0"/>
              <w:widowControl/>
              <w:kinsoku/>
              <w:wordWrap/>
              <w:overflowPunct/>
              <w:topLinePunct w:val="0"/>
              <w:bidi w:val="0"/>
              <w:adjustRightInd/>
              <w:spacing w:line="320" w:lineRule="exact"/>
              <w:jc w:val="lef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查看计算机系统是否能</w:t>
            </w:r>
            <w:r>
              <w:rPr>
                <w:rFonts w:hint="eastAsia" w:ascii="宋体" w:hAnsi="宋体" w:cs="宋体"/>
                <w:color w:val="auto"/>
                <w:sz w:val="24"/>
                <w:szCs w:val="24"/>
                <w:highlight w:val="none"/>
                <w:lang w:eastAsia="zh-CN"/>
              </w:rPr>
              <w:t>登录</w:t>
            </w:r>
            <w:r>
              <w:rPr>
                <w:rFonts w:hint="eastAsia" w:ascii="宋体" w:hAnsi="宋体" w:cs="宋体"/>
                <w:color w:val="auto"/>
                <w:sz w:val="24"/>
                <w:szCs w:val="24"/>
                <w:highlight w:val="none"/>
              </w:rPr>
              <w:t>特殊药品监管系统。</w:t>
            </w:r>
          </w:p>
        </w:tc>
      </w:tr>
      <w:tr w14:paraId="584F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27E00CDC">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16</w:t>
            </w:r>
          </w:p>
        </w:tc>
        <w:tc>
          <w:tcPr>
            <w:tcW w:w="1635" w:type="dxa"/>
            <w:vMerge w:val="restart"/>
            <w:vAlign w:val="center"/>
          </w:tcPr>
          <w:p w14:paraId="18E7DEA1">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val="0"/>
                <w:bCs w:val="0"/>
                <w:color w:val="auto"/>
                <w:sz w:val="24"/>
                <w:szCs w:val="24"/>
                <w:highlight w:val="none"/>
              </w:rPr>
            </w:pPr>
            <w:r>
              <w:rPr>
                <w:rFonts w:hint="eastAsia" w:ascii="宋体" w:hAnsi="宋体" w:cs="宋体"/>
                <w:b w:val="0"/>
                <w:bCs w:val="0"/>
                <w:color w:val="auto"/>
                <w:spacing w:val="-5"/>
                <w:sz w:val="24"/>
                <w:szCs w:val="24"/>
                <w:highlight w:val="none"/>
              </w:rPr>
              <w:t>运输与配送</w:t>
            </w:r>
          </w:p>
        </w:tc>
        <w:tc>
          <w:tcPr>
            <w:tcW w:w="7416" w:type="dxa"/>
            <w:shd w:val="clear" w:color="auto" w:fill="auto"/>
            <w:vAlign w:val="center"/>
          </w:tcPr>
          <w:p w14:paraId="2B151CC5">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托运、承运和自行运输麻醉药品和精神药品的，应当采取安全保障措施，防止麻醉药品和精神药品在运输过程中被盗、被抢、丢失。</w:t>
            </w:r>
          </w:p>
        </w:tc>
        <w:tc>
          <w:tcPr>
            <w:tcW w:w="4666" w:type="dxa"/>
            <w:shd w:val="clear" w:color="auto" w:fill="auto"/>
            <w:vAlign w:val="center"/>
          </w:tcPr>
          <w:p w14:paraId="13C5A5B9">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查看运输设备是否密闭，货箱门锁是否为防盗锁。</w:t>
            </w:r>
          </w:p>
        </w:tc>
      </w:tr>
      <w:tr w14:paraId="77C3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6E634E04">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17</w:t>
            </w:r>
          </w:p>
        </w:tc>
        <w:tc>
          <w:tcPr>
            <w:tcW w:w="1635" w:type="dxa"/>
            <w:vMerge w:val="continue"/>
            <w:vAlign w:val="center"/>
          </w:tcPr>
          <w:p w14:paraId="2DF83166">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val="0"/>
                <w:bCs w:val="0"/>
                <w:color w:val="auto"/>
                <w:sz w:val="24"/>
                <w:szCs w:val="24"/>
                <w:highlight w:val="none"/>
              </w:rPr>
            </w:pPr>
          </w:p>
        </w:tc>
        <w:tc>
          <w:tcPr>
            <w:tcW w:w="7416" w:type="dxa"/>
            <w:shd w:val="clear" w:color="auto" w:fill="auto"/>
            <w:vAlign w:val="center"/>
          </w:tcPr>
          <w:p w14:paraId="153E67EE">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没有铁路需要通过公路或者水路运输麻醉药品和第一类精神药品的，应当由专人负责押运。</w:t>
            </w:r>
          </w:p>
        </w:tc>
        <w:tc>
          <w:tcPr>
            <w:tcW w:w="4666" w:type="dxa"/>
            <w:shd w:val="clear" w:color="auto" w:fill="auto"/>
            <w:vAlign w:val="center"/>
          </w:tcPr>
          <w:p w14:paraId="6B0BFEE7">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查看是否配备押运员，押运员是否能有效履职。</w:t>
            </w:r>
          </w:p>
        </w:tc>
      </w:tr>
      <w:tr w14:paraId="5CA1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027DC658">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18</w:t>
            </w:r>
          </w:p>
        </w:tc>
        <w:tc>
          <w:tcPr>
            <w:tcW w:w="1635" w:type="dxa"/>
            <w:vMerge w:val="continue"/>
            <w:vAlign w:val="center"/>
          </w:tcPr>
          <w:p w14:paraId="4075CE84">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val="0"/>
                <w:bCs w:val="0"/>
                <w:color w:val="auto"/>
                <w:sz w:val="24"/>
                <w:szCs w:val="24"/>
                <w:highlight w:val="none"/>
              </w:rPr>
            </w:pPr>
          </w:p>
        </w:tc>
        <w:tc>
          <w:tcPr>
            <w:tcW w:w="7416" w:type="dxa"/>
            <w:shd w:val="clear" w:color="auto" w:fill="auto"/>
            <w:vAlign w:val="center"/>
          </w:tcPr>
          <w:p w14:paraId="0636EAAD">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托运或者自行运输麻醉药品和第一类精神药品的单位，应当向所在地设区的市级药品监督管理部门申请领取运输证明。运输证明有效期为1年。</w:t>
            </w:r>
          </w:p>
        </w:tc>
        <w:tc>
          <w:tcPr>
            <w:tcW w:w="4666" w:type="dxa"/>
            <w:shd w:val="clear" w:color="auto" w:fill="auto"/>
            <w:vAlign w:val="center"/>
          </w:tcPr>
          <w:p w14:paraId="0E4C8109">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查看企业运输麻醉药品和第一类精神药品时是否申领有效的运输证明。</w:t>
            </w:r>
          </w:p>
        </w:tc>
      </w:tr>
      <w:tr w14:paraId="40D5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0215D6E3">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19</w:t>
            </w:r>
          </w:p>
        </w:tc>
        <w:tc>
          <w:tcPr>
            <w:tcW w:w="1635" w:type="dxa"/>
            <w:vMerge w:val="continue"/>
            <w:vAlign w:val="center"/>
          </w:tcPr>
          <w:p w14:paraId="0B5218AD">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val="0"/>
                <w:bCs w:val="0"/>
                <w:color w:val="auto"/>
                <w:sz w:val="24"/>
                <w:szCs w:val="24"/>
                <w:highlight w:val="none"/>
              </w:rPr>
            </w:pPr>
          </w:p>
        </w:tc>
        <w:tc>
          <w:tcPr>
            <w:tcW w:w="7416" w:type="dxa"/>
            <w:shd w:val="clear" w:color="auto" w:fill="auto"/>
            <w:vAlign w:val="center"/>
          </w:tcPr>
          <w:p w14:paraId="7D194B44">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运输证明应当由专人保管，不得涂改、转让、转借。</w:t>
            </w:r>
          </w:p>
        </w:tc>
        <w:tc>
          <w:tcPr>
            <w:tcW w:w="4666" w:type="dxa"/>
            <w:shd w:val="clear" w:color="auto" w:fill="auto"/>
            <w:vAlign w:val="center"/>
          </w:tcPr>
          <w:p w14:paraId="5F5ECB7F">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运输证明是否有涂改痕迹。</w:t>
            </w:r>
          </w:p>
        </w:tc>
      </w:tr>
      <w:tr w14:paraId="2A1E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1B2E3481">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20</w:t>
            </w:r>
          </w:p>
        </w:tc>
        <w:tc>
          <w:tcPr>
            <w:tcW w:w="1635" w:type="dxa"/>
            <w:vMerge w:val="continue"/>
            <w:vAlign w:val="center"/>
          </w:tcPr>
          <w:p w14:paraId="1776D838">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val="0"/>
                <w:bCs w:val="0"/>
                <w:color w:val="auto"/>
                <w:sz w:val="24"/>
                <w:szCs w:val="24"/>
                <w:highlight w:val="none"/>
              </w:rPr>
            </w:pPr>
          </w:p>
        </w:tc>
        <w:tc>
          <w:tcPr>
            <w:tcW w:w="7416" w:type="dxa"/>
            <w:shd w:val="clear" w:color="auto" w:fill="auto"/>
            <w:vAlign w:val="center"/>
          </w:tcPr>
          <w:p w14:paraId="252B3334">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托运人办理麻醉药品和第一类精神药品运输手续，应当将运输证明副本交付承运人。承运人应当查验、收存运输证明副本，并检查货物包装。没有运输证明或者货物包装不符合规定的，承运人不得承运。承运人在运输过程中应当携带运输证明副本，以备查验。</w:t>
            </w:r>
          </w:p>
        </w:tc>
        <w:tc>
          <w:tcPr>
            <w:tcW w:w="4666" w:type="dxa"/>
            <w:shd w:val="clear" w:color="auto" w:fill="auto"/>
            <w:vAlign w:val="center"/>
          </w:tcPr>
          <w:p w14:paraId="3A8B1488">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若存在托运，托运人是否办理运输手续，承运人是否查验收存运输证明。</w:t>
            </w:r>
          </w:p>
        </w:tc>
      </w:tr>
      <w:tr w14:paraId="3266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321D358F">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21</w:t>
            </w:r>
          </w:p>
        </w:tc>
        <w:tc>
          <w:tcPr>
            <w:tcW w:w="1635" w:type="dxa"/>
            <w:vMerge w:val="continue"/>
            <w:vAlign w:val="center"/>
          </w:tcPr>
          <w:p w14:paraId="6FC1D978">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val="0"/>
                <w:bCs w:val="0"/>
                <w:color w:val="auto"/>
                <w:sz w:val="24"/>
                <w:szCs w:val="24"/>
                <w:highlight w:val="none"/>
              </w:rPr>
            </w:pPr>
          </w:p>
        </w:tc>
        <w:tc>
          <w:tcPr>
            <w:tcW w:w="7416" w:type="dxa"/>
            <w:shd w:val="clear" w:color="auto" w:fill="auto"/>
            <w:vAlign w:val="center"/>
          </w:tcPr>
          <w:p w14:paraId="533F1853">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全国性批发企业和区域性批发企业向医疗机构销售麻醉药品和第一类精神药品，应当将药品送至医疗机构。医疗机构不得自行提货。医疗机构收货后应当由指定的收货人签字确认，同时盖所在部门鲜章，作为收货回执。</w:t>
            </w:r>
          </w:p>
        </w:tc>
        <w:tc>
          <w:tcPr>
            <w:tcW w:w="4666" w:type="dxa"/>
            <w:shd w:val="clear" w:color="auto" w:fill="auto"/>
            <w:vAlign w:val="center"/>
          </w:tcPr>
          <w:p w14:paraId="7DA284F3">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查看是否存在自提情况，收货回执是否由医疗机构指定的人完成收货，是否有所在部门鲜章。</w:t>
            </w:r>
          </w:p>
        </w:tc>
      </w:tr>
      <w:tr w14:paraId="70ED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Align w:val="center"/>
          </w:tcPr>
          <w:p w14:paraId="1C96869B">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22</w:t>
            </w:r>
          </w:p>
        </w:tc>
        <w:tc>
          <w:tcPr>
            <w:tcW w:w="1635" w:type="dxa"/>
            <w:vMerge w:val="continue"/>
            <w:vAlign w:val="center"/>
          </w:tcPr>
          <w:p w14:paraId="7D87E939">
            <w:pPr>
              <w:keepNext w:val="0"/>
              <w:keepLines w:val="0"/>
              <w:pageBreakBefore w:val="0"/>
              <w:kinsoku/>
              <w:wordWrap/>
              <w:overflowPunct/>
              <w:topLinePunct w:val="0"/>
              <w:autoSpaceDE w:val="0"/>
              <w:autoSpaceDN w:val="0"/>
              <w:bidi w:val="0"/>
              <w:adjustRightInd/>
              <w:spacing w:line="320" w:lineRule="exact"/>
              <w:jc w:val="center"/>
              <w:textAlignment w:val="auto"/>
              <w:outlineLvl w:val="9"/>
              <w:rPr>
                <w:rFonts w:ascii="宋体" w:hAnsi="宋体" w:cs="宋体"/>
                <w:b w:val="0"/>
                <w:bCs w:val="0"/>
                <w:color w:val="auto"/>
                <w:sz w:val="24"/>
                <w:szCs w:val="24"/>
                <w:highlight w:val="none"/>
              </w:rPr>
            </w:pPr>
          </w:p>
        </w:tc>
        <w:tc>
          <w:tcPr>
            <w:tcW w:w="7416" w:type="dxa"/>
            <w:shd w:val="clear" w:color="auto" w:fill="auto"/>
            <w:vAlign w:val="center"/>
          </w:tcPr>
          <w:p w14:paraId="0C5EABEF">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邮寄麻醉药品和精神药品，寄件人应当提交所在地设区的市级药品监督管理部门出具的准予邮寄证明。邮政营业机构应当查验、收存准予邮寄证明；没有准予邮寄证明的，邮政营业机构不得收寄。</w:t>
            </w:r>
          </w:p>
        </w:tc>
        <w:tc>
          <w:tcPr>
            <w:tcW w:w="4666" w:type="dxa"/>
            <w:shd w:val="clear" w:color="auto" w:fill="auto"/>
            <w:vAlign w:val="center"/>
          </w:tcPr>
          <w:p w14:paraId="2A326017">
            <w:pPr>
              <w:keepNext w:val="0"/>
              <w:keepLines w:val="0"/>
              <w:pageBreakBefore w:val="0"/>
              <w:kinsoku/>
              <w:wordWrap/>
              <w:overflowPunct/>
              <w:topLinePunct w:val="0"/>
              <w:autoSpaceDE w:val="0"/>
              <w:autoSpaceDN w:val="0"/>
              <w:bidi w:val="0"/>
              <w:adjustRightInd/>
              <w:spacing w:line="32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若需要邮寄麻醉药品和精神药品，是否申领邮寄证明，是否在指定收寄的邮政营业机构邮寄，是否符合《麻醉药品和精神药品邮寄管理办法》要求。</w:t>
            </w:r>
          </w:p>
        </w:tc>
      </w:tr>
    </w:tbl>
    <w:p w14:paraId="1703E4C3">
      <w:pPr>
        <w:rPr>
          <w:rFonts w:ascii="黑体" w:eastAsia="黑体"/>
          <w:color w:val="auto"/>
          <w:sz w:val="24"/>
          <w:szCs w:val="24"/>
          <w:highlight w:val="none"/>
        </w:rPr>
      </w:pPr>
    </w:p>
    <w:p w14:paraId="3B2A2A4E">
      <w:pPr>
        <w:rPr>
          <w:rFonts w:hint="eastAsia" w:ascii="黑体" w:eastAsia="黑体"/>
          <w:color w:val="auto"/>
          <w:sz w:val="24"/>
          <w:szCs w:val="24"/>
          <w:highlight w:val="none"/>
        </w:rPr>
      </w:pPr>
      <w:r>
        <w:rPr>
          <w:rFonts w:hint="eastAsia" w:ascii="黑体" w:eastAsia="黑体"/>
          <w:color w:val="auto"/>
          <w:sz w:val="24"/>
          <w:szCs w:val="24"/>
          <w:highlight w:val="none"/>
        </w:rPr>
        <w:br w:type="page"/>
      </w:r>
    </w:p>
    <w:p w14:paraId="70ED3D0D">
      <w:pPr>
        <w:rPr>
          <w:rFonts w:hint="eastAsia" w:ascii="黑体" w:eastAsia="黑体"/>
          <w:color w:val="auto"/>
          <w:sz w:val="32"/>
          <w:szCs w:val="32"/>
          <w:highlight w:val="none"/>
        </w:rPr>
      </w:pPr>
      <w:r>
        <w:rPr>
          <w:rFonts w:hint="eastAsia" w:ascii="黑体" w:eastAsia="黑体"/>
          <w:color w:val="auto"/>
          <w:sz w:val="32"/>
          <w:szCs w:val="32"/>
          <w:highlight w:val="none"/>
        </w:rPr>
        <w:t>第二类精神药品经营范围</w:t>
      </w:r>
    </w:p>
    <w:p w14:paraId="59473FB1">
      <w:pPr>
        <w:pStyle w:val="2"/>
        <w:rPr>
          <w:color w:val="auto"/>
          <w:sz w:val="24"/>
          <w:szCs w:val="24"/>
          <w:highlight w:val="none"/>
        </w:rPr>
      </w:pPr>
    </w:p>
    <w:tbl>
      <w:tblPr>
        <w:tblStyle w:val="11"/>
        <w:tblW w:w="14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698"/>
        <w:gridCol w:w="4890"/>
        <w:gridCol w:w="7162"/>
      </w:tblGrid>
      <w:tr w14:paraId="1D67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10" w:type="dxa"/>
            <w:vAlign w:val="center"/>
          </w:tcPr>
          <w:p w14:paraId="4D6A998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b/>
                <w:bCs/>
                <w:color w:val="auto"/>
                <w:sz w:val="24"/>
                <w:szCs w:val="24"/>
                <w:highlight w:val="none"/>
              </w:rPr>
            </w:pPr>
            <w:r>
              <w:rPr>
                <w:rFonts w:hint="eastAsia" w:ascii="黑体" w:hAnsi="黑体" w:eastAsia="黑体" w:cs="黑体"/>
                <w:b w:val="0"/>
                <w:bCs w:val="0"/>
                <w:color w:val="auto"/>
                <w:sz w:val="24"/>
                <w:szCs w:val="24"/>
                <w:highlight w:val="none"/>
              </w:rPr>
              <w:t>序号</w:t>
            </w:r>
          </w:p>
        </w:tc>
        <w:tc>
          <w:tcPr>
            <w:tcW w:w="1698" w:type="dxa"/>
            <w:vAlign w:val="center"/>
          </w:tcPr>
          <w:p w14:paraId="0BFFC27F">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b/>
                <w:bCs/>
                <w:color w:val="auto"/>
                <w:sz w:val="24"/>
                <w:szCs w:val="24"/>
                <w:highlight w:val="none"/>
              </w:rPr>
            </w:pPr>
            <w:r>
              <w:rPr>
                <w:rFonts w:hint="eastAsia" w:ascii="黑体" w:hAnsi="黑体" w:eastAsia="黑体" w:cs="黑体"/>
                <w:b w:val="0"/>
                <w:bCs w:val="0"/>
                <w:color w:val="auto"/>
                <w:sz w:val="24"/>
                <w:szCs w:val="24"/>
                <w:highlight w:val="none"/>
                <w:lang w:eastAsia="zh-CN"/>
              </w:rPr>
              <w:t>内容</w:t>
            </w:r>
          </w:p>
        </w:tc>
        <w:tc>
          <w:tcPr>
            <w:tcW w:w="4890" w:type="dxa"/>
            <w:vAlign w:val="center"/>
          </w:tcPr>
          <w:p w14:paraId="60837C6B">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b/>
                <w:bCs/>
                <w:color w:val="auto"/>
                <w:sz w:val="24"/>
                <w:szCs w:val="24"/>
                <w:highlight w:val="none"/>
              </w:rPr>
            </w:pPr>
            <w:r>
              <w:rPr>
                <w:rFonts w:hint="eastAsia" w:ascii="黑体" w:hAnsi="黑体" w:eastAsia="黑体" w:cs="黑体"/>
                <w:b w:val="0"/>
                <w:bCs w:val="0"/>
                <w:color w:val="auto"/>
                <w:sz w:val="24"/>
                <w:szCs w:val="24"/>
                <w:highlight w:val="none"/>
              </w:rPr>
              <w:t>检查项目</w:t>
            </w:r>
          </w:p>
        </w:tc>
        <w:tc>
          <w:tcPr>
            <w:tcW w:w="7162" w:type="dxa"/>
            <w:vAlign w:val="center"/>
          </w:tcPr>
          <w:p w14:paraId="2606626B">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b/>
                <w:bCs/>
                <w:color w:val="auto"/>
                <w:sz w:val="24"/>
                <w:szCs w:val="24"/>
                <w:highlight w:val="none"/>
              </w:rPr>
            </w:pPr>
            <w:r>
              <w:rPr>
                <w:rFonts w:hint="eastAsia" w:ascii="黑体" w:hAnsi="黑体" w:eastAsia="黑体" w:cs="黑体"/>
                <w:b w:val="0"/>
                <w:bCs w:val="0"/>
                <w:color w:val="auto"/>
                <w:sz w:val="24"/>
                <w:szCs w:val="24"/>
                <w:highlight w:val="none"/>
              </w:rPr>
              <w:t>检查细则</w:t>
            </w:r>
          </w:p>
        </w:tc>
      </w:tr>
      <w:tr w14:paraId="6544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360" w:type="dxa"/>
            <w:gridSpan w:val="4"/>
            <w:vAlign w:val="center"/>
          </w:tcPr>
          <w:p w14:paraId="6DB4F61B">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楷体" w:hAnsi="楷体" w:eastAsia="楷体" w:cs="楷体"/>
                <w:b w:val="0"/>
                <w:bCs/>
                <w:color w:val="auto"/>
                <w:sz w:val="24"/>
                <w:szCs w:val="24"/>
                <w:highlight w:val="none"/>
              </w:rPr>
              <w:t>第一部分</w:t>
            </w:r>
            <w:r>
              <w:rPr>
                <w:rFonts w:hint="eastAsia" w:ascii="楷体" w:hAnsi="楷体" w:eastAsia="楷体" w:cs="楷体"/>
                <w:b w:val="0"/>
                <w:bCs/>
                <w:color w:val="auto"/>
                <w:sz w:val="24"/>
                <w:szCs w:val="24"/>
                <w:highlight w:val="none"/>
                <w:lang w:val="en-US" w:eastAsia="zh-CN"/>
              </w:rPr>
              <w:t>　</w:t>
            </w:r>
            <w:r>
              <w:rPr>
                <w:rFonts w:hint="eastAsia" w:ascii="楷体" w:hAnsi="楷体" w:eastAsia="楷体" w:cs="楷体"/>
                <w:b w:val="0"/>
                <w:bCs/>
                <w:color w:val="auto"/>
                <w:sz w:val="24"/>
                <w:szCs w:val="24"/>
                <w:highlight w:val="none"/>
              </w:rPr>
              <w:t>药品</w:t>
            </w:r>
            <w:r>
              <w:rPr>
                <w:rFonts w:hint="eastAsia" w:ascii="楷体" w:hAnsi="楷体" w:eastAsia="楷体" w:cs="楷体"/>
                <w:b w:val="0"/>
                <w:bCs/>
                <w:color w:val="auto"/>
                <w:kern w:val="0"/>
                <w:sz w:val="24"/>
                <w:szCs w:val="24"/>
                <w:highlight w:val="none"/>
                <w:lang w:bidi="ar"/>
              </w:rPr>
              <w:t>法律法规合规性</w:t>
            </w:r>
          </w:p>
        </w:tc>
      </w:tr>
      <w:tr w14:paraId="3AFA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10" w:type="dxa"/>
            <w:vAlign w:val="center"/>
          </w:tcPr>
          <w:p w14:paraId="7E800D19">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98" w:type="dxa"/>
            <w:vMerge w:val="restart"/>
            <w:vAlign w:val="center"/>
          </w:tcPr>
          <w:p w14:paraId="2F9E1625">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合规性审核</w:t>
            </w:r>
          </w:p>
        </w:tc>
        <w:tc>
          <w:tcPr>
            <w:tcW w:w="4890" w:type="dxa"/>
            <w:vAlign w:val="center"/>
          </w:tcPr>
          <w:p w14:paraId="7E52809C">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应当有特殊药品管理法律法规规定的第二类精神药品储存条件以及安全管理监控系统。</w:t>
            </w:r>
          </w:p>
        </w:tc>
        <w:tc>
          <w:tcPr>
            <w:tcW w:w="7162" w:type="dxa"/>
            <w:vAlign w:val="center"/>
          </w:tcPr>
          <w:p w14:paraId="66EAFCD5">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查阅是否有特殊药品管理法律法规规定的第二类精神药品储存条件以及安全管理监控系统。</w:t>
            </w:r>
          </w:p>
        </w:tc>
      </w:tr>
      <w:tr w14:paraId="17CB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10" w:type="dxa"/>
            <w:vAlign w:val="center"/>
          </w:tcPr>
          <w:p w14:paraId="78E36B73">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698" w:type="dxa"/>
            <w:vMerge w:val="continue"/>
            <w:vAlign w:val="center"/>
          </w:tcPr>
          <w:p w14:paraId="6D5273B0">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890" w:type="dxa"/>
            <w:vAlign w:val="center"/>
          </w:tcPr>
          <w:p w14:paraId="20E56B16">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应当具有第二类精神药品安全经营管理制度以及按照药品经查场地主文件要求报告经营信息和趋势分析数据。</w:t>
            </w:r>
          </w:p>
        </w:tc>
        <w:tc>
          <w:tcPr>
            <w:tcW w:w="7162" w:type="dxa"/>
            <w:vAlign w:val="center"/>
          </w:tcPr>
          <w:p w14:paraId="2628EDD8">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查阅是否有第二类精神药品安全经营管理制度以</w:t>
            </w:r>
            <w:r>
              <w:rPr>
                <w:rFonts w:hint="eastAsia" w:ascii="宋体" w:hAnsi="宋体" w:eastAsia="宋体" w:cs="宋体"/>
                <w:strike/>
                <w:color w:val="auto"/>
                <w:sz w:val="24"/>
                <w:szCs w:val="24"/>
                <w:highlight w:val="none"/>
              </w:rPr>
              <w:t>及按照药品经查场地主文件要求报告经营信息和趋势分析数据</w:t>
            </w:r>
            <w:r>
              <w:rPr>
                <w:rFonts w:hint="eastAsia" w:ascii="宋体" w:hAnsi="宋体" w:eastAsia="宋体" w:cs="宋体"/>
                <w:color w:val="auto"/>
                <w:sz w:val="24"/>
                <w:szCs w:val="24"/>
                <w:highlight w:val="none"/>
              </w:rPr>
              <w:t>。</w:t>
            </w:r>
          </w:p>
        </w:tc>
      </w:tr>
      <w:tr w14:paraId="37E9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0" w:type="dxa"/>
            <w:vAlign w:val="center"/>
          </w:tcPr>
          <w:p w14:paraId="2F042153">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698" w:type="dxa"/>
            <w:vMerge w:val="continue"/>
            <w:vAlign w:val="center"/>
          </w:tcPr>
          <w:p w14:paraId="65073F0B">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890" w:type="dxa"/>
            <w:vAlign w:val="center"/>
          </w:tcPr>
          <w:p w14:paraId="32937EEA">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应当配备相对稳定的麻醉药品、精神药品管理人员和相关业务人员。</w:t>
            </w:r>
          </w:p>
        </w:tc>
        <w:tc>
          <w:tcPr>
            <w:tcW w:w="7162" w:type="dxa"/>
            <w:vAlign w:val="center"/>
          </w:tcPr>
          <w:p w14:paraId="2613C47D">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查阅是否配备相对稳定的麻醉药品、精神药品管理人员和相关业务人员。</w:t>
            </w:r>
          </w:p>
        </w:tc>
      </w:tr>
      <w:tr w14:paraId="0F66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10" w:type="dxa"/>
            <w:vAlign w:val="center"/>
          </w:tcPr>
          <w:p w14:paraId="1F5270BE">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698" w:type="dxa"/>
            <w:vMerge w:val="continue"/>
            <w:vAlign w:val="center"/>
          </w:tcPr>
          <w:p w14:paraId="309A7FBD">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890" w:type="dxa"/>
            <w:vAlign w:val="center"/>
          </w:tcPr>
          <w:p w14:paraId="736829AB">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企业关键人员、与第二类精神药品经营活动相关人员两年内没有违反有关禁毒的</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规定的行为。</w:t>
            </w:r>
          </w:p>
        </w:tc>
        <w:tc>
          <w:tcPr>
            <w:tcW w:w="7162" w:type="dxa"/>
            <w:vAlign w:val="center"/>
          </w:tcPr>
          <w:p w14:paraId="568D3566">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查阅企业关键人员、与第二类精神药品经营活动相关人员两年内有无违反有关禁毒的</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规定的行为。</w:t>
            </w:r>
          </w:p>
        </w:tc>
      </w:tr>
      <w:tr w14:paraId="58CC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10" w:type="dxa"/>
            <w:vAlign w:val="center"/>
          </w:tcPr>
          <w:p w14:paraId="5A3EB99E">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698" w:type="dxa"/>
            <w:vMerge w:val="continue"/>
            <w:vAlign w:val="center"/>
          </w:tcPr>
          <w:p w14:paraId="01DB8B8E">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890" w:type="dxa"/>
            <w:vAlign w:val="center"/>
          </w:tcPr>
          <w:p w14:paraId="1593E9BC">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申请人应当符合第二类精神药品供药责任区定点布局要求，具有保证供应责任区域内医疗机构等所需第二类精神药品的能力。</w:t>
            </w:r>
          </w:p>
        </w:tc>
        <w:tc>
          <w:tcPr>
            <w:tcW w:w="7162" w:type="dxa"/>
            <w:vAlign w:val="center"/>
          </w:tcPr>
          <w:p w14:paraId="6B6AC6C4">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查阅是否符合第二类精神药品供药责任区定点布局要求，具有保证供应责任区域内医疗机构等所需第二类精神药品的能力。</w:t>
            </w:r>
          </w:p>
        </w:tc>
      </w:tr>
      <w:tr w14:paraId="4BCC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10" w:type="dxa"/>
            <w:vAlign w:val="center"/>
          </w:tcPr>
          <w:p w14:paraId="1FAD8A39">
            <w:pPr>
              <w:keepNext w:val="0"/>
              <w:keepLines w:val="0"/>
              <w:pageBreakBefore w:val="0"/>
              <w:kinsoku/>
              <w:wordWrap/>
              <w:overflowPunct/>
              <w:topLinePunct w:val="0"/>
              <w:autoSpaceDE w:val="0"/>
              <w:autoSpaceDN w:val="0"/>
              <w:bidi w:val="0"/>
              <w:adjustRightInd/>
              <w:snapToGrid/>
              <w:spacing w:line="32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698" w:type="dxa"/>
            <w:vMerge w:val="continue"/>
            <w:vAlign w:val="center"/>
          </w:tcPr>
          <w:p w14:paraId="65D7157E">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890" w:type="dxa"/>
            <w:vAlign w:val="center"/>
          </w:tcPr>
          <w:p w14:paraId="33693BBE">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新开办的药品经营批发企业经营第二类精神药品或申请专门从事第二类精神药品的新开办批发企业应当符合《湖北省药品现代物流质量安全标准》。</w:t>
            </w:r>
          </w:p>
        </w:tc>
        <w:tc>
          <w:tcPr>
            <w:tcW w:w="7162" w:type="dxa"/>
            <w:vAlign w:val="center"/>
          </w:tcPr>
          <w:p w14:paraId="2AC9DB70">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查阅新开办的药品经营批发企业经营第二类精神药品或申请专门从事第二类精神药品的新开办批发企业是否符合《湖北省药品现代物流质量安全标准》。</w:t>
            </w:r>
          </w:p>
        </w:tc>
      </w:tr>
      <w:tr w14:paraId="5470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4360" w:type="dxa"/>
            <w:gridSpan w:val="4"/>
            <w:vAlign w:val="center"/>
          </w:tcPr>
          <w:p w14:paraId="463E4773">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楷体" w:hAnsi="楷体" w:eastAsia="楷体" w:cs="楷体"/>
                <w:b w:val="0"/>
                <w:bCs/>
                <w:color w:val="auto"/>
                <w:sz w:val="24"/>
                <w:szCs w:val="24"/>
                <w:highlight w:val="none"/>
              </w:rPr>
              <w:t>第</w:t>
            </w:r>
            <w:r>
              <w:rPr>
                <w:rFonts w:hint="eastAsia" w:ascii="楷体" w:hAnsi="楷体" w:eastAsia="楷体" w:cs="楷体"/>
                <w:b w:val="0"/>
                <w:bCs/>
                <w:color w:val="auto"/>
                <w:sz w:val="24"/>
                <w:szCs w:val="24"/>
                <w:highlight w:val="none"/>
                <w:lang w:eastAsia="zh-CN"/>
              </w:rPr>
              <w:t>二</w:t>
            </w:r>
            <w:r>
              <w:rPr>
                <w:rFonts w:hint="eastAsia" w:ascii="楷体" w:hAnsi="楷体" w:eastAsia="楷体" w:cs="楷体"/>
                <w:b w:val="0"/>
                <w:bCs/>
                <w:color w:val="auto"/>
                <w:sz w:val="24"/>
                <w:szCs w:val="24"/>
                <w:highlight w:val="none"/>
              </w:rPr>
              <w:t>部分</w:t>
            </w:r>
            <w:r>
              <w:rPr>
                <w:rFonts w:hint="eastAsia" w:ascii="楷体" w:hAnsi="楷体" w:eastAsia="楷体" w:cs="楷体"/>
                <w:b w:val="0"/>
                <w:bCs/>
                <w:color w:val="auto"/>
                <w:sz w:val="24"/>
                <w:szCs w:val="24"/>
                <w:highlight w:val="none"/>
                <w:lang w:val="en-US" w:eastAsia="zh-CN"/>
              </w:rPr>
              <w:t>　麻醉药品和精神药品管理条例及</w:t>
            </w:r>
            <w:r>
              <w:rPr>
                <w:rFonts w:hint="eastAsia" w:ascii="楷体" w:hAnsi="楷体" w:eastAsia="楷体" w:cs="楷体"/>
                <w:b w:val="0"/>
                <w:bCs/>
                <w:color w:val="auto"/>
                <w:sz w:val="24"/>
                <w:szCs w:val="24"/>
                <w:highlight w:val="none"/>
              </w:rPr>
              <w:t>药品经营质量管理规范符合性</w:t>
            </w:r>
          </w:p>
        </w:tc>
      </w:tr>
      <w:tr w14:paraId="54D0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10" w:type="dxa"/>
            <w:vAlign w:val="center"/>
          </w:tcPr>
          <w:p w14:paraId="371BF6AE">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98" w:type="dxa"/>
            <w:vMerge w:val="restart"/>
            <w:vAlign w:val="center"/>
          </w:tcPr>
          <w:p w14:paraId="215F41A7">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人员</w:t>
            </w:r>
          </w:p>
        </w:tc>
        <w:tc>
          <w:tcPr>
            <w:tcW w:w="4890" w:type="dxa"/>
            <w:vAlign w:val="center"/>
          </w:tcPr>
          <w:p w14:paraId="6E37BC5E">
            <w:pPr>
              <w:keepNext w:val="0"/>
              <w:keepLines w:val="0"/>
              <w:pageBreakBefore w:val="0"/>
              <w:widowControl/>
              <w:kinsoku/>
              <w:wordWrap/>
              <w:overflowPunct/>
              <w:topLinePunct w:val="0"/>
              <w:bidi w:val="0"/>
              <w:adjustRightInd/>
              <w:snapToGrid/>
              <w:spacing w:line="32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企业法定代表人应当为第二类精神药品经营安全管理第一责任人。经营企业应当确定专门人员负责第二类精神药品管理工作。</w:t>
            </w:r>
          </w:p>
        </w:tc>
        <w:tc>
          <w:tcPr>
            <w:tcW w:w="7162" w:type="dxa"/>
            <w:vAlign w:val="center"/>
          </w:tcPr>
          <w:p w14:paraId="14DBBDFD">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7.</w:t>
            </w:r>
            <w:r>
              <w:rPr>
                <w:rFonts w:hint="eastAsia" w:ascii="宋体" w:hAnsi="宋体" w:eastAsia="宋体" w:cs="宋体"/>
                <w:color w:val="auto"/>
                <w:sz w:val="24"/>
                <w:szCs w:val="24"/>
                <w:highlight w:val="none"/>
              </w:rPr>
              <w:t>查看企业质量管理体系文件或任命文件中是否明确法定代表人为第二类精神药品经营安全管理第一责任人。</w:t>
            </w:r>
          </w:p>
          <w:p w14:paraId="3A71F0D8">
            <w:pPr>
              <w:keepNext w:val="0"/>
              <w:keepLines w:val="0"/>
              <w:pageBreakBefore w:val="0"/>
              <w:numPr>
                <w:ilvl w:val="255"/>
                <w:numId w:val="0"/>
              </w:numPr>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查看企业质量管理体系文件或任命文件中是否明确专门人员负责第二类精神药品管理工作。</w:t>
            </w:r>
          </w:p>
        </w:tc>
      </w:tr>
      <w:tr w14:paraId="18AA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610" w:type="dxa"/>
            <w:vAlign w:val="center"/>
          </w:tcPr>
          <w:p w14:paraId="2AD25D06">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698" w:type="dxa"/>
            <w:vMerge w:val="continue"/>
            <w:vAlign w:val="center"/>
          </w:tcPr>
          <w:p w14:paraId="4289C36B">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890" w:type="dxa"/>
            <w:vAlign w:val="center"/>
          </w:tcPr>
          <w:p w14:paraId="34E4EC55">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企业及其工作人员最近2年内无违反有关禁毒法律、行政法规规定的行为。</w:t>
            </w:r>
          </w:p>
        </w:tc>
        <w:tc>
          <w:tcPr>
            <w:tcW w:w="7162" w:type="dxa"/>
            <w:shd w:val="clear" w:color="auto" w:fill="auto"/>
            <w:vAlign w:val="center"/>
          </w:tcPr>
          <w:p w14:paraId="02930ABF">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查看关键人员及相关人员是否有违反有关禁毒的法律、行政法规规定的行为。</w:t>
            </w:r>
          </w:p>
        </w:tc>
      </w:tr>
      <w:tr w14:paraId="1338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10" w:type="dxa"/>
            <w:vAlign w:val="center"/>
          </w:tcPr>
          <w:p w14:paraId="55116452">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698" w:type="dxa"/>
            <w:vMerge w:val="continue"/>
            <w:vAlign w:val="center"/>
          </w:tcPr>
          <w:p w14:paraId="4719C2B1">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890" w:type="dxa"/>
            <w:vAlign w:val="center"/>
          </w:tcPr>
          <w:p w14:paraId="7655E6E5">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eastAsia="zh-CN" w:bidi="ar"/>
              </w:rPr>
              <w:t>主要</w:t>
            </w:r>
            <w:r>
              <w:rPr>
                <w:rFonts w:hint="eastAsia" w:ascii="宋体" w:hAnsi="宋体" w:eastAsia="宋体" w:cs="宋体"/>
                <w:color w:val="auto"/>
                <w:kern w:val="0"/>
                <w:sz w:val="24"/>
                <w:szCs w:val="24"/>
                <w:highlight w:val="none"/>
                <w:lang w:bidi="ar"/>
              </w:rPr>
              <w:t>负责人、质量负责人、管理人员、直接业务人员应当熟悉第二类精神药品管理的相关知识和法律法规；企业管理人员、直接业务人员应当保持相对稳定。其中质量负责人应当为执业药师。</w:t>
            </w:r>
          </w:p>
        </w:tc>
        <w:tc>
          <w:tcPr>
            <w:tcW w:w="7162" w:type="dxa"/>
            <w:shd w:val="clear" w:color="auto" w:fill="auto"/>
            <w:vAlign w:val="center"/>
          </w:tcPr>
          <w:p w14:paraId="2752F985">
            <w:pPr>
              <w:keepNext w:val="0"/>
              <w:keepLines w:val="0"/>
              <w:pageBreakBefore w:val="0"/>
              <w:numPr>
                <w:ilvl w:val="0"/>
                <w:numId w:val="4"/>
              </w:numPr>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w:t>
            </w:r>
            <w:r>
              <w:rPr>
                <w:rFonts w:hint="eastAsia" w:ascii="宋体" w:hAnsi="宋体" w:cs="宋体"/>
                <w:color w:val="auto"/>
                <w:sz w:val="24"/>
                <w:szCs w:val="24"/>
                <w:highlight w:val="none"/>
                <w:lang w:eastAsia="zh-CN"/>
              </w:rPr>
              <w:t>主要</w:t>
            </w:r>
            <w:r>
              <w:rPr>
                <w:rFonts w:hint="eastAsia" w:ascii="宋体" w:hAnsi="宋体" w:eastAsia="宋体" w:cs="宋体"/>
                <w:color w:val="auto"/>
                <w:sz w:val="24"/>
                <w:szCs w:val="24"/>
                <w:highlight w:val="none"/>
              </w:rPr>
              <w:t>负责人、质量负责人、管理人员、直接业务人员是否熟悉第二类精神药品管理的相关知识和法律法规。</w:t>
            </w:r>
          </w:p>
          <w:p w14:paraId="61CDFC55">
            <w:pPr>
              <w:keepNext w:val="0"/>
              <w:keepLines w:val="0"/>
              <w:pageBreakBefore w:val="0"/>
              <w:numPr>
                <w:ilvl w:val="255"/>
                <w:numId w:val="0"/>
              </w:numPr>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查验质量负责人执业药师职称证书原件及注册证书原件，确认是否为执业药师并注册在该企业。</w:t>
            </w:r>
          </w:p>
        </w:tc>
      </w:tr>
      <w:tr w14:paraId="1D42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10" w:type="dxa"/>
            <w:vAlign w:val="center"/>
          </w:tcPr>
          <w:p w14:paraId="0268279C">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698" w:type="dxa"/>
            <w:vMerge w:val="continue"/>
            <w:vAlign w:val="center"/>
          </w:tcPr>
          <w:p w14:paraId="31BCEA17">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890" w:type="dxa"/>
            <w:vAlign w:val="center"/>
          </w:tcPr>
          <w:p w14:paraId="66933198">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管理人员、直接业务人员应当接受特殊药品有关管理培训，每年不少于10学时。</w:t>
            </w:r>
          </w:p>
        </w:tc>
        <w:tc>
          <w:tcPr>
            <w:tcW w:w="7162" w:type="dxa"/>
            <w:shd w:val="clear" w:color="auto" w:fill="auto"/>
            <w:vAlign w:val="center"/>
          </w:tcPr>
          <w:p w14:paraId="242B3671">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查看培训内容是否包含：禁毒相关法律法规、二精药品专业知识及技能、二精药品质量和安全管理制度、职责及岗位操作规程。</w:t>
            </w:r>
          </w:p>
          <w:p w14:paraId="25DF4211">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查看培训计划和记录，每年是否不少于10学时。</w:t>
            </w:r>
          </w:p>
        </w:tc>
      </w:tr>
      <w:tr w14:paraId="06FD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10" w:type="dxa"/>
            <w:vAlign w:val="center"/>
          </w:tcPr>
          <w:p w14:paraId="38E165B0">
            <w:pPr>
              <w:keepNext w:val="0"/>
              <w:keepLines w:val="0"/>
              <w:pageBreakBefore w:val="0"/>
              <w:kinsoku/>
              <w:wordWrap/>
              <w:overflowPunct/>
              <w:topLinePunct w:val="0"/>
              <w:autoSpaceDE w:val="0"/>
              <w:autoSpaceDN w:val="0"/>
              <w:bidi w:val="0"/>
              <w:adjustRightInd/>
              <w:snapToGrid/>
              <w:spacing w:line="32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698" w:type="dxa"/>
            <w:vMerge w:val="restart"/>
            <w:vAlign w:val="center"/>
          </w:tcPr>
          <w:p w14:paraId="2F3425A3">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设施设备</w:t>
            </w:r>
          </w:p>
        </w:tc>
        <w:tc>
          <w:tcPr>
            <w:tcW w:w="4890" w:type="dxa"/>
            <w:vAlign w:val="center"/>
          </w:tcPr>
          <w:p w14:paraId="1E0D41B8">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应当在药品库房中设立独立的第二类精神药品专库或专柜；设立的专库（柜）应当有报警设施、设备。应当配备配送运输、收发货安全管理设施。</w:t>
            </w:r>
          </w:p>
        </w:tc>
        <w:tc>
          <w:tcPr>
            <w:tcW w:w="7162" w:type="dxa"/>
            <w:shd w:val="clear" w:color="auto" w:fill="auto"/>
            <w:vAlign w:val="center"/>
          </w:tcPr>
          <w:p w14:paraId="6DEF6255">
            <w:pPr>
              <w:keepNext w:val="0"/>
              <w:keepLines w:val="0"/>
              <w:pageBreakBefore w:val="0"/>
              <w:numPr>
                <w:ilvl w:val="0"/>
                <w:numId w:val="0"/>
              </w:numPr>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查看企业仓库设立的专库（柜）是否牢固、是否能有效防丢失。</w:t>
            </w:r>
          </w:p>
          <w:p w14:paraId="6337812D">
            <w:pPr>
              <w:keepNext w:val="0"/>
              <w:keepLines w:val="0"/>
              <w:pageBreakBefore w:val="0"/>
              <w:numPr>
                <w:ilvl w:val="0"/>
                <w:numId w:val="0"/>
              </w:numPr>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查看企业仓库设立的专库（柜）是否配备监控和报警设施、设备。</w:t>
            </w:r>
          </w:p>
          <w:p w14:paraId="4AAF5592">
            <w:pPr>
              <w:keepNext w:val="0"/>
              <w:keepLines w:val="0"/>
              <w:pageBreakBefore w:val="0"/>
              <w:numPr>
                <w:ilvl w:val="0"/>
                <w:numId w:val="0"/>
              </w:numPr>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rPr>
              <w:t>查看专库（柜）是否加锁并由专人管理。</w:t>
            </w:r>
            <w:r>
              <w:rPr>
                <w:rFonts w:hint="eastAsia" w:ascii="宋体" w:hAnsi="宋体" w:eastAsia="宋体" w:cs="宋体"/>
                <w:color w:val="auto"/>
                <w:sz w:val="24"/>
                <w:szCs w:val="24"/>
                <w:highlight w:val="none"/>
              </w:rPr>
              <w:t>。</w:t>
            </w:r>
          </w:p>
          <w:p w14:paraId="38EEB853">
            <w:pPr>
              <w:keepNext w:val="0"/>
              <w:keepLines w:val="0"/>
              <w:pageBreakBefore w:val="0"/>
              <w:numPr>
                <w:ilvl w:val="0"/>
                <w:numId w:val="0"/>
              </w:numPr>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企业若自行运输第二类精神药品，查看运输设备是否密闭，货箱门锁是否为防盗锁。</w:t>
            </w:r>
          </w:p>
          <w:p w14:paraId="736B733A">
            <w:pPr>
              <w:keepNext w:val="0"/>
              <w:keepLines w:val="0"/>
              <w:pageBreakBefore w:val="0"/>
              <w:numPr>
                <w:ilvl w:val="255"/>
                <w:numId w:val="0"/>
              </w:numPr>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eastAsia="宋体" w:cs="宋体"/>
                <w:color w:val="auto"/>
                <w:sz w:val="24"/>
                <w:szCs w:val="24"/>
                <w:highlight w:val="none"/>
              </w:rPr>
              <w:t>企业若邮寄运输第二类精神药品，查看是否申领邮寄证明，是否在指定收寄的邮政营业机构邮寄，是否符合《麻醉药品和精神药品邮寄管理办法》要求。</w:t>
            </w:r>
          </w:p>
        </w:tc>
      </w:tr>
      <w:tr w14:paraId="747C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10" w:type="dxa"/>
            <w:vAlign w:val="center"/>
          </w:tcPr>
          <w:p w14:paraId="38932C41">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698" w:type="dxa"/>
            <w:vMerge w:val="continue"/>
            <w:vAlign w:val="center"/>
          </w:tcPr>
          <w:p w14:paraId="5997D15F">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890" w:type="dxa"/>
            <w:vAlign w:val="center"/>
          </w:tcPr>
          <w:p w14:paraId="324191DB">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应当建立向药品监管部门或其指定机构报送二类精神药品经营信息的网络终端。</w:t>
            </w:r>
          </w:p>
        </w:tc>
        <w:tc>
          <w:tcPr>
            <w:tcW w:w="7162" w:type="dxa"/>
            <w:shd w:val="clear" w:color="auto" w:fill="auto"/>
            <w:vAlign w:val="center"/>
          </w:tcPr>
          <w:p w14:paraId="3792C460">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查看是否建立有药品经营信息报送网络终端。</w:t>
            </w:r>
          </w:p>
        </w:tc>
      </w:tr>
      <w:tr w14:paraId="6EDA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10" w:type="dxa"/>
            <w:vAlign w:val="center"/>
          </w:tcPr>
          <w:p w14:paraId="5385CF18">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698" w:type="dxa"/>
            <w:vMerge w:val="restart"/>
            <w:vAlign w:val="center"/>
          </w:tcPr>
          <w:p w14:paraId="33265A88">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制度</w:t>
            </w:r>
          </w:p>
        </w:tc>
        <w:tc>
          <w:tcPr>
            <w:tcW w:w="4890" w:type="dxa"/>
            <w:vAlign w:val="center"/>
          </w:tcPr>
          <w:p w14:paraId="6DA60141">
            <w:pPr>
              <w:keepNext w:val="0"/>
              <w:keepLines w:val="0"/>
              <w:pageBreakBefore w:val="0"/>
              <w:widowControl/>
              <w:kinsoku/>
              <w:wordWrap/>
              <w:overflowPunct/>
              <w:topLinePunct w:val="0"/>
              <w:bidi w:val="0"/>
              <w:adjustRightInd/>
              <w:snapToGrid/>
              <w:spacing w:line="320" w:lineRule="exac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第二类精神药品安全管理制度应当至少涵盖以下内容：</w:t>
            </w:r>
          </w:p>
          <w:p w14:paraId="4B1D46D1">
            <w:pPr>
              <w:keepNext w:val="0"/>
              <w:keepLines w:val="0"/>
              <w:pageBreakBefore w:val="0"/>
              <w:widowControl/>
              <w:kinsoku/>
              <w:wordWrap/>
              <w:overflowPunct/>
              <w:topLinePunct w:val="0"/>
              <w:bidi w:val="0"/>
              <w:adjustRightInd/>
              <w:snapToGrid/>
              <w:spacing w:line="320" w:lineRule="exac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安全报警设施、设备定期检查、维护制度；（2）24小时安全值班制度；（3）流入非法渠道报告处理制度；（4）报残损、销毁管理制度；（5）安全管理和向药品监督管理部门或其指定机构报送经营信息的网络说明材料和操作手册；（6）专用账册或专用GSP计算机系统或功能模块管理制度；（7）配送运输安全管理制度；（8）邮寄管理制度。</w:t>
            </w:r>
          </w:p>
        </w:tc>
        <w:tc>
          <w:tcPr>
            <w:tcW w:w="7162" w:type="dxa"/>
            <w:shd w:val="clear" w:color="auto" w:fill="auto"/>
            <w:vAlign w:val="center"/>
          </w:tcPr>
          <w:p w14:paraId="61E13CCD">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查看企业安全管理制度是否</w:t>
            </w:r>
            <w:r>
              <w:rPr>
                <w:rFonts w:hint="eastAsia" w:ascii="宋体" w:hAnsi="宋体" w:cs="宋体"/>
                <w:color w:val="auto"/>
                <w:sz w:val="24"/>
                <w:szCs w:val="24"/>
                <w:highlight w:val="none"/>
                <w:lang w:eastAsia="zh-CN"/>
              </w:rPr>
              <w:t>包含该</w:t>
            </w:r>
            <w:r>
              <w:rPr>
                <w:rFonts w:hint="eastAsia" w:ascii="宋体" w:hAnsi="宋体" w:eastAsia="宋体" w:cs="宋体"/>
                <w:color w:val="auto"/>
                <w:sz w:val="24"/>
                <w:szCs w:val="24"/>
                <w:highlight w:val="none"/>
              </w:rPr>
              <w:t>内容。</w:t>
            </w:r>
          </w:p>
        </w:tc>
      </w:tr>
      <w:tr w14:paraId="59F0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10" w:type="dxa"/>
            <w:vAlign w:val="center"/>
          </w:tcPr>
          <w:p w14:paraId="5E5B6D44">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698" w:type="dxa"/>
            <w:vMerge w:val="continue"/>
            <w:vAlign w:val="center"/>
          </w:tcPr>
          <w:p w14:paraId="1F3BDA1F">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890" w:type="dxa"/>
            <w:vAlign w:val="center"/>
          </w:tcPr>
          <w:p w14:paraId="6DD63575">
            <w:pPr>
              <w:keepNext w:val="0"/>
              <w:keepLines w:val="0"/>
              <w:pageBreakBefore w:val="0"/>
              <w:widowControl/>
              <w:kinsoku/>
              <w:wordWrap/>
              <w:overflowPunct/>
              <w:topLinePunct w:val="0"/>
              <w:bidi w:val="0"/>
              <w:adjustRightInd/>
              <w:snapToGrid/>
              <w:spacing w:line="320" w:lineRule="exac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第二类精神药品质量管理制度应当至少涵盖以下内容：（1）第二类精神药品购入、验收、储存、发货复核制度；（2）第二类精神药品销售管理制度，包括查验购药企业或患者身份证明制度；（3）第二类精神药品退货、收回和处理的管理制度；（4）运输、邮寄管理制度；（</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）安全经营的评价制度；（</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）过期、损坏的销毁制度；（</w:t>
            </w:r>
            <w:r>
              <w:rPr>
                <w:rFonts w:hint="eastAsia" w:ascii="宋体" w:hAnsi="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bidi="ar"/>
              </w:rPr>
              <w:t>）自检制度。</w:t>
            </w:r>
          </w:p>
        </w:tc>
        <w:tc>
          <w:tcPr>
            <w:tcW w:w="7162" w:type="dxa"/>
            <w:shd w:val="clear" w:color="auto" w:fill="auto"/>
            <w:vAlign w:val="center"/>
          </w:tcPr>
          <w:p w14:paraId="33E0D64C">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查看企业质量管理制度是否</w:t>
            </w:r>
            <w:r>
              <w:rPr>
                <w:rFonts w:hint="eastAsia" w:ascii="宋体" w:hAnsi="宋体" w:cs="宋体"/>
                <w:color w:val="auto"/>
                <w:sz w:val="24"/>
                <w:szCs w:val="24"/>
                <w:highlight w:val="none"/>
                <w:lang w:eastAsia="zh-CN"/>
              </w:rPr>
              <w:t>包含该</w:t>
            </w:r>
            <w:r>
              <w:rPr>
                <w:rFonts w:hint="eastAsia" w:ascii="宋体" w:hAnsi="宋体" w:eastAsia="宋体" w:cs="宋体"/>
                <w:color w:val="auto"/>
                <w:sz w:val="24"/>
                <w:szCs w:val="24"/>
                <w:highlight w:val="none"/>
              </w:rPr>
              <w:t>内容。</w:t>
            </w:r>
          </w:p>
        </w:tc>
      </w:tr>
      <w:tr w14:paraId="7B5C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10" w:type="dxa"/>
            <w:vAlign w:val="center"/>
          </w:tcPr>
          <w:p w14:paraId="66E20ED0">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698" w:type="dxa"/>
            <w:vAlign w:val="center"/>
          </w:tcPr>
          <w:p w14:paraId="3E489EC7">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其他</w:t>
            </w:r>
          </w:p>
        </w:tc>
        <w:tc>
          <w:tcPr>
            <w:tcW w:w="4890" w:type="dxa"/>
            <w:vAlign w:val="center"/>
          </w:tcPr>
          <w:p w14:paraId="00A3443E">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定期对企业安全经营状况进行评价。</w:t>
            </w:r>
          </w:p>
        </w:tc>
        <w:tc>
          <w:tcPr>
            <w:tcW w:w="7162" w:type="dxa"/>
            <w:shd w:val="clear" w:color="auto" w:fill="auto"/>
            <w:vAlign w:val="center"/>
          </w:tcPr>
          <w:p w14:paraId="3052FD5A">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应当按规定对本企业安全经营状况进行评价，并形成报告。自检应当形成自检报告，自检报告应当包括缺陷项目的整改措施，并有整改结果的效果评价</w:t>
            </w:r>
            <w:r>
              <w:rPr>
                <w:rFonts w:hint="eastAsia" w:ascii="宋体" w:hAnsi="宋体" w:eastAsia="宋体" w:cs="宋体"/>
                <w:color w:val="auto"/>
                <w:sz w:val="24"/>
                <w:szCs w:val="24"/>
                <w:highlight w:val="none"/>
              </w:rPr>
              <w:t>。</w:t>
            </w:r>
          </w:p>
        </w:tc>
      </w:tr>
    </w:tbl>
    <w:p w14:paraId="74512B6F">
      <w:pPr>
        <w:keepNext w:val="0"/>
        <w:keepLines w:val="0"/>
        <w:pageBreakBefore w:val="0"/>
        <w:widowControl w:val="0"/>
        <w:kinsoku/>
        <w:wordWrap/>
        <w:overflowPunct/>
        <w:topLinePunct w:val="0"/>
        <w:autoSpaceDE/>
        <w:autoSpaceDN/>
        <w:bidi w:val="0"/>
        <w:adjustRightInd/>
        <w:snapToGrid/>
        <w:spacing w:line="20" w:lineRule="exact"/>
        <w:textAlignment w:val="auto"/>
        <w:rPr>
          <w:rFonts w:ascii="黑体" w:eastAsia="黑体"/>
          <w:color w:val="auto"/>
          <w:sz w:val="24"/>
          <w:szCs w:val="24"/>
          <w:highlight w:val="none"/>
        </w:rPr>
      </w:pPr>
    </w:p>
    <w:p w14:paraId="61666A48">
      <w:pPr>
        <w:rPr>
          <w:rFonts w:hint="eastAsia" w:ascii="黑体" w:eastAsia="黑体"/>
          <w:color w:val="auto"/>
          <w:sz w:val="24"/>
          <w:szCs w:val="24"/>
          <w:highlight w:val="none"/>
        </w:rPr>
      </w:pPr>
      <w:r>
        <w:rPr>
          <w:rFonts w:hint="eastAsia" w:ascii="黑体" w:eastAsia="黑体"/>
          <w:color w:val="auto"/>
          <w:sz w:val="24"/>
          <w:szCs w:val="24"/>
          <w:highlight w:val="none"/>
        </w:rPr>
        <w:br w:type="page"/>
      </w:r>
    </w:p>
    <w:p w14:paraId="185FA5BF">
      <w:pPr>
        <w:rPr>
          <w:rFonts w:hint="eastAsia" w:ascii="黑体" w:eastAsia="黑体"/>
          <w:color w:val="auto"/>
          <w:sz w:val="32"/>
          <w:szCs w:val="32"/>
          <w:highlight w:val="none"/>
        </w:rPr>
      </w:pPr>
      <w:r>
        <w:rPr>
          <w:rFonts w:hint="eastAsia" w:ascii="黑体" w:eastAsia="黑体"/>
          <w:color w:val="auto"/>
          <w:sz w:val="32"/>
          <w:szCs w:val="32"/>
          <w:highlight w:val="none"/>
        </w:rPr>
        <w:t>药品类易制毒化学品经营范围</w:t>
      </w:r>
    </w:p>
    <w:p w14:paraId="7CABE0D2">
      <w:pPr>
        <w:pStyle w:val="2"/>
        <w:rPr>
          <w:color w:val="auto"/>
          <w:sz w:val="24"/>
          <w:szCs w:val="24"/>
          <w:highlight w:val="none"/>
        </w:rPr>
      </w:pPr>
    </w:p>
    <w:tbl>
      <w:tblPr>
        <w:tblStyle w:val="11"/>
        <w:tblW w:w="14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702"/>
        <w:gridCol w:w="4890"/>
        <w:gridCol w:w="7136"/>
      </w:tblGrid>
      <w:tr w14:paraId="209D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10" w:type="dxa"/>
            <w:vAlign w:val="center"/>
          </w:tcPr>
          <w:p w14:paraId="04ED4125">
            <w:pPr>
              <w:keepNext w:val="0"/>
              <w:keepLines w:val="0"/>
              <w:pageBreakBefore w:val="0"/>
              <w:widowControl w:val="0"/>
              <w:kinsoku/>
              <w:wordWrap/>
              <w:overflowPunct/>
              <w:topLinePunct w:val="0"/>
              <w:autoSpaceDE w:val="0"/>
              <w:autoSpaceDN w:val="0"/>
              <w:bidi w:val="0"/>
              <w:adjustRightInd/>
              <w:spacing w:line="320" w:lineRule="exact"/>
              <w:textAlignment w:val="auto"/>
              <w:rPr>
                <w:rFonts w:ascii="宋体"/>
                <w:b/>
                <w:bCs/>
                <w:color w:val="auto"/>
                <w:sz w:val="24"/>
                <w:szCs w:val="24"/>
                <w:highlight w:val="none"/>
              </w:rPr>
            </w:pPr>
            <w:r>
              <w:rPr>
                <w:rFonts w:hint="eastAsia" w:ascii="黑体" w:hAnsi="黑体" w:eastAsia="黑体" w:cs="黑体"/>
                <w:b w:val="0"/>
                <w:bCs w:val="0"/>
                <w:color w:val="auto"/>
                <w:sz w:val="24"/>
                <w:szCs w:val="24"/>
                <w:highlight w:val="none"/>
              </w:rPr>
              <w:t>序号</w:t>
            </w:r>
          </w:p>
        </w:tc>
        <w:tc>
          <w:tcPr>
            <w:tcW w:w="1702" w:type="dxa"/>
            <w:vAlign w:val="center"/>
          </w:tcPr>
          <w:p w14:paraId="61D74860">
            <w:pPr>
              <w:keepNext w:val="0"/>
              <w:keepLines w:val="0"/>
              <w:pageBreakBefore w:val="0"/>
              <w:widowControl w:val="0"/>
              <w:kinsoku/>
              <w:wordWrap/>
              <w:overflowPunct/>
              <w:topLinePunct w:val="0"/>
              <w:autoSpaceDE w:val="0"/>
              <w:autoSpaceDN w:val="0"/>
              <w:bidi w:val="0"/>
              <w:adjustRightInd/>
              <w:spacing w:line="320" w:lineRule="exact"/>
              <w:jc w:val="center"/>
              <w:textAlignment w:val="auto"/>
              <w:rPr>
                <w:rFonts w:ascii="宋体" w:hAnsi="宋体"/>
                <w:b/>
                <w:bCs/>
                <w:color w:val="auto"/>
                <w:sz w:val="24"/>
                <w:szCs w:val="24"/>
                <w:highlight w:val="none"/>
              </w:rPr>
            </w:pPr>
            <w:r>
              <w:rPr>
                <w:rFonts w:hint="eastAsia" w:ascii="黑体" w:hAnsi="黑体" w:eastAsia="黑体" w:cs="黑体"/>
                <w:b w:val="0"/>
                <w:bCs w:val="0"/>
                <w:color w:val="auto"/>
                <w:sz w:val="24"/>
                <w:szCs w:val="24"/>
                <w:highlight w:val="none"/>
                <w:lang w:eastAsia="zh-CN"/>
              </w:rPr>
              <w:t>内容</w:t>
            </w:r>
          </w:p>
        </w:tc>
        <w:tc>
          <w:tcPr>
            <w:tcW w:w="4890" w:type="dxa"/>
            <w:vAlign w:val="center"/>
          </w:tcPr>
          <w:p w14:paraId="1611D9C1">
            <w:pPr>
              <w:keepNext w:val="0"/>
              <w:keepLines w:val="0"/>
              <w:pageBreakBefore w:val="0"/>
              <w:widowControl w:val="0"/>
              <w:kinsoku/>
              <w:wordWrap/>
              <w:overflowPunct/>
              <w:topLinePunct w:val="0"/>
              <w:autoSpaceDE w:val="0"/>
              <w:autoSpaceDN w:val="0"/>
              <w:bidi w:val="0"/>
              <w:adjustRightInd/>
              <w:spacing w:line="320" w:lineRule="exact"/>
              <w:jc w:val="center"/>
              <w:textAlignment w:val="auto"/>
              <w:rPr>
                <w:rFonts w:ascii="宋体" w:hAnsi="宋体"/>
                <w:b/>
                <w:bCs/>
                <w:color w:val="auto"/>
                <w:sz w:val="24"/>
                <w:szCs w:val="24"/>
                <w:highlight w:val="none"/>
              </w:rPr>
            </w:pPr>
            <w:r>
              <w:rPr>
                <w:rFonts w:hint="eastAsia" w:ascii="黑体" w:hAnsi="黑体" w:eastAsia="黑体" w:cs="黑体"/>
                <w:b w:val="0"/>
                <w:bCs w:val="0"/>
                <w:color w:val="auto"/>
                <w:sz w:val="24"/>
                <w:szCs w:val="24"/>
                <w:highlight w:val="none"/>
              </w:rPr>
              <w:t>检查项目</w:t>
            </w:r>
          </w:p>
        </w:tc>
        <w:tc>
          <w:tcPr>
            <w:tcW w:w="7136" w:type="dxa"/>
            <w:vAlign w:val="center"/>
          </w:tcPr>
          <w:p w14:paraId="21D35436">
            <w:pPr>
              <w:keepNext w:val="0"/>
              <w:keepLines w:val="0"/>
              <w:pageBreakBefore w:val="0"/>
              <w:widowControl w:val="0"/>
              <w:kinsoku/>
              <w:wordWrap/>
              <w:overflowPunct/>
              <w:topLinePunct w:val="0"/>
              <w:autoSpaceDE w:val="0"/>
              <w:autoSpaceDN w:val="0"/>
              <w:bidi w:val="0"/>
              <w:adjustRightInd/>
              <w:spacing w:line="320" w:lineRule="exact"/>
              <w:jc w:val="center"/>
              <w:textAlignment w:val="auto"/>
              <w:rPr>
                <w:rFonts w:ascii="宋体" w:hAnsi="宋体"/>
                <w:b/>
                <w:bCs/>
                <w:color w:val="auto"/>
                <w:sz w:val="24"/>
                <w:szCs w:val="24"/>
                <w:highlight w:val="none"/>
              </w:rPr>
            </w:pPr>
            <w:r>
              <w:rPr>
                <w:rFonts w:hint="eastAsia" w:ascii="黑体" w:hAnsi="黑体" w:eastAsia="黑体" w:cs="黑体"/>
                <w:b w:val="0"/>
                <w:bCs w:val="0"/>
                <w:color w:val="auto"/>
                <w:sz w:val="24"/>
                <w:szCs w:val="24"/>
                <w:highlight w:val="none"/>
              </w:rPr>
              <w:t>检查细则</w:t>
            </w:r>
          </w:p>
        </w:tc>
      </w:tr>
      <w:tr w14:paraId="1EB4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338" w:type="dxa"/>
            <w:gridSpan w:val="4"/>
            <w:vAlign w:val="center"/>
          </w:tcPr>
          <w:p w14:paraId="3BB37752">
            <w:pPr>
              <w:pStyle w:val="2"/>
              <w:keepNext w:val="0"/>
              <w:keepLines w:val="0"/>
              <w:pageBreakBefore w:val="0"/>
              <w:widowControl w:val="0"/>
              <w:kinsoku/>
              <w:wordWrap/>
              <w:overflowPunct/>
              <w:topLinePunct w:val="0"/>
              <w:bidi w:val="0"/>
              <w:adjustRightInd/>
              <w:spacing w:line="320" w:lineRule="exact"/>
              <w:textAlignment w:val="auto"/>
              <w:rPr>
                <w:color w:val="auto"/>
                <w:sz w:val="24"/>
                <w:szCs w:val="24"/>
                <w:highlight w:val="none"/>
              </w:rPr>
            </w:pPr>
            <w:r>
              <w:rPr>
                <w:rFonts w:hint="eastAsia" w:ascii="楷体" w:hAnsi="楷体" w:eastAsia="楷体" w:cs="楷体"/>
                <w:b w:val="0"/>
                <w:bCs/>
                <w:color w:val="auto"/>
                <w:sz w:val="24"/>
                <w:szCs w:val="24"/>
                <w:highlight w:val="none"/>
              </w:rPr>
              <w:t>第一部分</w:t>
            </w:r>
            <w:r>
              <w:rPr>
                <w:rFonts w:hint="eastAsia" w:ascii="楷体" w:hAnsi="楷体" w:eastAsia="楷体" w:cs="楷体"/>
                <w:b w:val="0"/>
                <w:bCs/>
                <w:color w:val="auto"/>
                <w:sz w:val="24"/>
                <w:szCs w:val="24"/>
                <w:highlight w:val="none"/>
                <w:lang w:val="en-US" w:eastAsia="zh-CN"/>
              </w:rPr>
              <w:t>　</w:t>
            </w:r>
            <w:r>
              <w:rPr>
                <w:rFonts w:hint="eastAsia" w:ascii="楷体" w:hAnsi="楷体" w:eastAsia="楷体" w:cs="楷体"/>
                <w:b w:val="0"/>
                <w:bCs/>
                <w:color w:val="auto"/>
                <w:sz w:val="24"/>
                <w:szCs w:val="24"/>
                <w:highlight w:val="none"/>
              </w:rPr>
              <w:t>药品</w:t>
            </w:r>
            <w:r>
              <w:rPr>
                <w:rFonts w:hint="eastAsia" w:ascii="楷体" w:hAnsi="楷体" w:eastAsia="楷体" w:cs="楷体"/>
                <w:b w:val="0"/>
                <w:bCs/>
                <w:color w:val="auto"/>
                <w:kern w:val="0"/>
                <w:sz w:val="24"/>
                <w:szCs w:val="24"/>
                <w:highlight w:val="none"/>
                <w:lang w:bidi="ar"/>
              </w:rPr>
              <w:t>法律法规合规性</w:t>
            </w:r>
          </w:p>
        </w:tc>
      </w:tr>
      <w:tr w14:paraId="2B8B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10" w:type="dxa"/>
            <w:vAlign w:val="center"/>
          </w:tcPr>
          <w:p w14:paraId="1660514B">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1702" w:type="dxa"/>
            <w:vMerge w:val="restart"/>
            <w:vAlign w:val="center"/>
          </w:tcPr>
          <w:p w14:paraId="3A46F89E">
            <w:pPr>
              <w:keepNext w:val="0"/>
              <w:keepLines w:val="0"/>
              <w:pageBreakBefore w:val="0"/>
              <w:widowControl w:val="0"/>
              <w:kinsoku/>
              <w:wordWrap/>
              <w:overflowPunct/>
              <w:topLinePunct w:val="0"/>
              <w:autoSpaceDE w:val="0"/>
              <w:autoSpaceDN w:val="0"/>
              <w:bidi w:val="0"/>
              <w:adjustRightInd/>
              <w:spacing w:line="320" w:lineRule="exact"/>
              <w:textAlignment w:val="auto"/>
              <w:rPr>
                <w:rFonts w:ascii="宋体" w:hAnsi="宋体"/>
                <w:color w:val="auto"/>
                <w:sz w:val="24"/>
                <w:szCs w:val="24"/>
                <w:highlight w:val="none"/>
              </w:rPr>
            </w:pPr>
            <w:r>
              <w:rPr>
                <w:rFonts w:hint="eastAsia" w:ascii="宋体" w:hAnsi="宋体"/>
                <w:color w:val="auto"/>
                <w:sz w:val="24"/>
                <w:szCs w:val="24"/>
                <w:highlight w:val="none"/>
              </w:rPr>
              <w:t>合规性审核</w:t>
            </w:r>
          </w:p>
        </w:tc>
        <w:tc>
          <w:tcPr>
            <w:tcW w:w="4890" w:type="dxa"/>
            <w:vAlign w:val="center"/>
          </w:tcPr>
          <w:p w14:paraId="5AE6FDEE">
            <w:pPr>
              <w:keepNext w:val="0"/>
              <w:keepLines w:val="0"/>
              <w:pageBreakBefore w:val="0"/>
              <w:widowControl w:val="0"/>
              <w:kinsoku/>
              <w:wordWrap/>
              <w:overflowPunct/>
              <w:topLinePunct w:val="0"/>
              <w:autoSpaceDE w:val="0"/>
              <w:autoSpaceDN w:val="0"/>
              <w:bidi w:val="0"/>
              <w:adjustRightInd/>
              <w:spacing w:line="320" w:lineRule="exact"/>
              <w:textAlignment w:val="auto"/>
              <w:rPr>
                <w:rFonts w:ascii="宋体" w:hAnsi="宋体"/>
                <w:color w:val="auto"/>
                <w:sz w:val="24"/>
                <w:szCs w:val="24"/>
                <w:highlight w:val="none"/>
              </w:rPr>
            </w:pPr>
            <w:r>
              <w:rPr>
                <w:rFonts w:hint="eastAsia" w:ascii="宋体" w:hAnsi="宋体" w:cs="宋体"/>
                <w:color w:val="auto"/>
                <w:kern w:val="0"/>
                <w:sz w:val="24"/>
                <w:szCs w:val="24"/>
                <w:highlight w:val="none"/>
                <w:lang w:bidi="ar"/>
              </w:rPr>
              <w:t>药品类易制毒化学品原料药经营申请表；</w:t>
            </w:r>
          </w:p>
        </w:tc>
        <w:tc>
          <w:tcPr>
            <w:tcW w:w="7136" w:type="dxa"/>
            <w:vAlign w:val="center"/>
          </w:tcPr>
          <w:p w14:paraId="18BE7EC1">
            <w:pPr>
              <w:keepNext w:val="0"/>
              <w:keepLines w:val="0"/>
              <w:pageBreakBefore w:val="0"/>
              <w:widowControl w:val="0"/>
              <w:kinsoku/>
              <w:wordWrap/>
              <w:overflowPunct/>
              <w:topLinePunct w:val="0"/>
              <w:autoSpaceDE w:val="0"/>
              <w:autoSpaceDN w:val="0"/>
              <w:bidi w:val="0"/>
              <w:adjustRightInd/>
              <w:spacing w:line="320" w:lineRule="exact"/>
              <w:textAlignment w:val="auto"/>
              <w:rPr>
                <w:color w:val="auto"/>
                <w:sz w:val="24"/>
                <w:szCs w:val="24"/>
                <w:highlight w:val="none"/>
              </w:rPr>
            </w:pPr>
            <w:r>
              <w:rPr>
                <w:rFonts w:hint="eastAsia" w:ascii="宋体" w:hAnsi="宋体" w:cs="宋体"/>
                <w:color w:val="auto"/>
                <w:sz w:val="24"/>
                <w:szCs w:val="24"/>
                <w:highlight w:val="none"/>
              </w:rPr>
              <w:t>查阅</w:t>
            </w:r>
            <w:r>
              <w:rPr>
                <w:rFonts w:hint="eastAsia" w:ascii="宋体" w:hAnsi="宋体" w:cs="宋体"/>
                <w:color w:val="auto"/>
                <w:kern w:val="0"/>
                <w:sz w:val="24"/>
                <w:szCs w:val="24"/>
                <w:highlight w:val="none"/>
                <w:lang w:bidi="ar"/>
              </w:rPr>
              <w:t>药品类易制毒化学品原料药经营申请表；</w:t>
            </w:r>
          </w:p>
        </w:tc>
      </w:tr>
      <w:tr w14:paraId="632F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10" w:type="dxa"/>
            <w:vAlign w:val="center"/>
          </w:tcPr>
          <w:p w14:paraId="3269AE75">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1702" w:type="dxa"/>
            <w:vMerge w:val="continue"/>
            <w:vAlign w:val="center"/>
          </w:tcPr>
          <w:p w14:paraId="7AF96F49">
            <w:pPr>
              <w:keepNext w:val="0"/>
              <w:keepLines w:val="0"/>
              <w:pageBreakBefore w:val="0"/>
              <w:widowControl w:val="0"/>
              <w:kinsoku/>
              <w:wordWrap/>
              <w:overflowPunct/>
              <w:topLinePunct w:val="0"/>
              <w:autoSpaceDE w:val="0"/>
              <w:autoSpaceDN w:val="0"/>
              <w:bidi w:val="0"/>
              <w:adjustRightInd/>
              <w:spacing w:line="320" w:lineRule="exact"/>
              <w:textAlignment w:val="auto"/>
              <w:rPr>
                <w:rFonts w:ascii="宋体" w:hAnsi="宋体"/>
                <w:color w:val="auto"/>
                <w:sz w:val="24"/>
                <w:szCs w:val="24"/>
                <w:highlight w:val="none"/>
              </w:rPr>
            </w:pPr>
          </w:p>
        </w:tc>
        <w:tc>
          <w:tcPr>
            <w:tcW w:w="4890" w:type="dxa"/>
            <w:vAlign w:val="center"/>
          </w:tcPr>
          <w:p w14:paraId="01F55623">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具有麻醉药品和第一类精神药品定点经营资格或者第二类精神药品定点经营资格；</w:t>
            </w:r>
          </w:p>
        </w:tc>
        <w:tc>
          <w:tcPr>
            <w:tcW w:w="7136" w:type="dxa"/>
            <w:vAlign w:val="center"/>
          </w:tcPr>
          <w:p w14:paraId="658A8ED7">
            <w:pPr>
              <w:pStyle w:val="2"/>
              <w:keepNext w:val="0"/>
              <w:keepLines w:val="0"/>
              <w:pageBreakBefore w:val="0"/>
              <w:widowControl w:val="0"/>
              <w:kinsoku/>
              <w:wordWrap/>
              <w:overflowPunct/>
              <w:topLinePunct w:val="0"/>
              <w:bidi w:val="0"/>
              <w:adjustRightInd/>
              <w:spacing w:line="320" w:lineRule="exact"/>
              <w:textAlignment w:val="auto"/>
              <w:rPr>
                <w:color w:val="auto"/>
                <w:sz w:val="24"/>
                <w:szCs w:val="24"/>
                <w:highlight w:val="none"/>
              </w:rPr>
            </w:pPr>
            <w:r>
              <w:rPr>
                <w:rFonts w:hint="eastAsia" w:ascii="宋体" w:hAnsi="宋体" w:cs="宋体"/>
                <w:color w:val="auto"/>
                <w:sz w:val="24"/>
                <w:szCs w:val="24"/>
                <w:highlight w:val="none"/>
              </w:rPr>
              <w:t>查阅是否</w:t>
            </w:r>
            <w:r>
              <w:rPr>
                <w:rFonts w:hint="eastAsia" w:ascii="宋体" w:hAnsi="宋体" w:cs="宋体"/>
                <w:color w:val="auto"/>
                <w:kern w:val="0"/>
                <w:sz w:val="24"/>
                <w:szCs w:val="24"/>
                <w:highlight w:val="none"/>
                <w:lang w:bidi="ar"/>
              </w:rPr>
              <w:t>具有麻醉药品和第一类精神药品定点经营资格或者第二类精神药品定点经营资格</w:t>
            </w:r>
          </w:p>
        </w:tc>
      </w:tr>
      <w:tr w14:paraId="088E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10" w:type="dxa"/>
            <w:vAlign w:val="center"/>
          </w:tcPr>
          <w:p w14:paraId="705017BD">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1702" w:type="dxa"/>
            <w:vMerge w:val="continue"/>
            <w:vAlign w:val="center"/>
          </w:tcPr>
          <w:p w14:paraId="454F1B27">
            <w:pPr>
              <w:keepNext w:val="0"/>
              <w:keepLines w:val="0"/>
              <w:pageBreakBefore w:val="0"/>
              <w:widowControl w:val="0"/>
              <w:kinsoku/>
              <w:wordWrap/>
              <w:overflowPunct/>
              <w:topLinePunct w:val="0"/>
              <w:autoSpaceDE w:val="0"/>
              <w:autoSpaceDN w:val="0"/>
              <w:bidi w:val="0"/>
              <w:adjustRightInd/>
              <w:spacing w:line="320" w:lineRule="exact"/>
              <w:textAlignment w:val="auto"/>
              <w:rPr>
                <w:rFonts w:ascii="宋体" w:hAnsi="宋体"/>
                <w:color w:val="auto"/>
                <w:sz w:val="24"/>
                <w:szCs w:val="24"/>
                <w:highlight w:val="none"/>
              </w:rPr>
            </w:pPr>
          </w:p>
        </w:tc>
        <w:tc>
          <w:tcPr>
            <w:tcW w:w="4890" w:type="dxa"/>
            <w:vAlign w:val="center"/>
          </w:tcPr>
          <w:p w14:paraId="31E6ECB6">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企业药品类易制毒化学品管理的组织机构图（注明各部门职责及相互关系、部门负责人）；</w:t>
            </w:r>
          </w:p>
        </w:tc>
        <w:tc>
          <w:tcPr>
            <w:tcW w:w="7136" w:type="dxa"/>
            <w:vAlign w:val="center"/>
          </w:tcPr>
          <w:p w14:paraId="6AF8D8A7">
            <w:pPr>
              <w:pStyle w:val="2"/>
              <w:keepNext w:val="0"/>
              <w:keepLines w:val="0"/>
              <w:pageBreakBefore w:val="0"/>
              <w:widowControl w:val="0"/>
              <w:kinsoku/>
              <w:wordWrap/>
              <w:overflowPunct/>
              <w:topLinePunct w:val="0"/>
              <w:bidi w:val="0"/>
              <w:adjustRightInd/>
              <w:spacing w:line="320" w:lineRule="exact"/>
              <w:textAlignment w:val="auto"/>
              <w:rPr>
                <w:color w:val="auto"/>
                <w:sz w:val="24"/>
                <w:szCs w:val="24"/>
                <w:highlight w:val="none"/>
              </w:rPr>
            </w:pPr>
            <w:r>
              <w:rPr>
                <w:rFonts w:hint="eastAsia" w:ascii="宋体" w:hAnsi="宋体" w:cs="宋体"/>
                <w:color w:val="auto"/>
                <w:sz w:val="24"/>
                <w:szCs w:val="24"/>
                <w:highlight w:val="none"/>
              </w:rPr>
              <w:t>查阅</w:t>
            </w:r>
            <w:r>
              <w:rPr>
                <w:rFonts w:hint="eastAsia" w:ascii="宋体" w:hAnsi="宋体" w:cs="宋体"/>
                <w:color w:val="auto"/>
                <w:kern w:val="0"/>
                <w:sz w:val="24"/>
                <w:szCs w:val="24"/>
                <w:highlight w:val="none"/>
                <w:lang w:bidi="ar"/>
              </w:rPr>
              <w:t>企业药品类易制毒化学品管理的组织机构图；</w:t>
            </w:r>
          </w:p>
        </w:tc>
      </w:tr>
      <w:tr w14:paraId="2BF5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610" w:type="dxa"/>
            <w:vAlign w:val="center"/>
          </w:tcPr>
          <w:p w14:paraId="6BDED2E8">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w:t>
            </w:r>
          </w:p>
        </w:tc>
        <w:tc>
          <w:tcPr>
            <w:tcW w:w="1702" w:type="dxa"/>
            <w:vMerge w:val="continue"/>
            <w:vAlign w:val="center"/>
          </w:tcPr>
          <w:p w14:paraId="2C4E0290">
            <w:pPr>
              <w:keepNext w:val="0"/>
              <w:keepLines w:val="0"/>
              <w:pageBreakBefore w:val="0"/>
              <w:widowControl w:val="0"/>
              <w:kinsoku/>
              <w:wordWrap/>
              <w:overflowPunct/>
              <w:topLinePunct w:val="0"/>
              <w:autoSpaceDE w:val="0"/>
              <w:autoSpaceDN w:val="0"/>
              <w:bidi w:val="0"/>
              <w:adjustRightInd/>
              <w:spacing w:line="320" w:lineRule="exact"/>
              <w:textAlignment w:val="auto"/>
              <w:rPr>
                <w:rFonts w:ascii="宋体" w:hAnsi="宋体"/>
                <w:color w:val="auto"/>
                <w:sz w:val="24"/>
                <w:szCs w:val="24"/>
                <w:highlight w:val="none"/>
              </w:rPr>
            </w:pPr>
          </w:p>
        </w:tc>
        <w:tc>
          <w:tcPr>
            <w:tcW w:w="4890" w:type="dxa"/>
            <w:vAlign w:val="center"/>
          </w:tcPr>
          <w:p w14:paraId="151D6D53">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反映企业现有状况的周边环境图、总平面布置图、仓储平面布置图（注明药品类易制毒化学品相应安全管理设施）；</w:t>
            </w:r>
          </w:p>
        </w:tc>
        <w:tc>
          <w:tcPr>
            <w:tcW w:w="7136" w:type="dxa"/>
            <w:vAlign w:val="center"/>
          </w:tcPr>
          <w:p w14:paraId="7B35B435">
            <w:pPr>
              <w:pStyle w:val="2"/>
              <w:keepNext w:val="0"/>
              <w:keepLines w:val="0"/>
              <w:pageBreakBefore w:val="0"/>
              <w:widowControl w:val="0"/>
              <w:kinsoku/>
              <w:wordWrap/>
              <w:overflowPunct/>
              <w:topLinePunct w:val="0"/>
              <w:bidi w:val="0"/>
              <w:adjustRightInd/>
              <w:spacing w:line="320" w:lineRule="exact"/>
              <w:textAlignment w:val="auto"/>
              <w:rPr>
                <w:color w:val="auto"/>
                <w:sz w:val="24"/>
                <w:szCs w:val="24"/>
                <w:highlight w:val="none"/>
              </w:rPr>
            </w:pPr>
            <w:r>
              <w:rPr>
                <w:rFonts w:hint="eastAsia" w:ascii="宋体" w:hAnsi="宋体" w:cs="宋体"/>
                <w:color w:val="auto"/>
                <w:sz w:val="24"/>
                <w:szCs w:val="24"/>
                <w:highlight w:val="none"/>
              </w:rPr>
              <w:t>查阅</w:t>
            </w:r>
            <w:r>
              <w:rPr>
                <w:rFonts w:hint="eastAsia" w:ascii="宋体" w:hAnsi="宋体" w:cs="宋体"/>
                <w:color w:val="auto"/>
                <w:kern w:val="0"/>
                <w:sz w:val="24"/>
                <w:szCs w:val="24"/>
                <w:highlight w:val="none"/>
                <w:lang w:bidi="ar"/>
              </w:rPr>
              <w:t>企业周边环境图、总平面布置图、仓储平面布置图、药品类易制毒化学品相应安全管理设施目录；</w:t>
            </w:r>
          </w:p>
        </w:tc>
      </w:tr>
      <w:tr w14:paraId="537E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10" w:type="dxa"/>
            <w:vAlign w:val="center"/>
          </w:tcPr>
          <w:p w14:paraId="41E7AF89">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w:t>
            </w:r>
          </w:p>
        </w:tc>
        <w:tc>
          <w:tcPr>
            <w:tcW w:w="1702" w:type="dxa"/>
            <w:vMerge w:val="continue"/>
            <w:vAlign w:val="center"/>
          </w:tcPr>
          <w:p w14:paraId="3F5D90E0">
            <w:pPr>
              <w:keepNext w:val="0"/>
              <w:keepLines w:val="0"/>
              <w:pageBreakBefore w:val="0"/>
              <w:widowControl w:val="0"/>
              <w:kinsoku/>
              <w:wordWrap/>
              <w:overflowPunct/>
              <w:topLinePunct w:val="0"/>
              <w:autoSpaceDE w:val="0"/>
              <w:autoSpaceDN w:val="0"/>
              <w:bidi w:val="0"/>
              <w:adjustRightInd/>
              <w:spacing w:line="320" w:lineRule="exact"/>
              <w:textAlignment w:val="auto"/>
              <w:rPr>
                <w:rFonts w:ascii="宋体" w:hAnsi="宋体"/>
                <w:color w:val="auto"/>
                <w:sz w:val="24"/>
                <w:szCs w:val="24"/>
                <w:highlight w:val="none"/>
              </w:rPr>
            </w:pPr>
          </w:p>
        </w:tc>
        <w:tc>
          <w:tcPr>
            <w:tcW w:w="4890" w:type="dxa"/>
            <w:vAlign w:val="center"/>
          </w:tcPr>
          <w:p w14:paraId="2FD47C61">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药品类易制毒化学品安全管理制度文件目录；</w:t>
            </w:r>
          </w:p>
        </w:tc>
        <w:tc>
          <w:tcPr>
            <w:tcW w:w="7136" w:type="dxa"/>
            <w:vAlign w:val="center"/>
          </w:tcPr>
          <w:p w14:paraId="3CC4CB9D">
            <w:pPr>
              <w:pStyle w:val="2"/>
              <w:keepNext w:val="0"/>
              <w:keepLines w:val="0"/>
              <w:pageBreakBefore w:val="0"/>
              <w:widowControl w:val="0"/>
              <w:kinsoku/>
              <w:wordWrap/>
              <w:overflowPunct/>
              <w:topLinePunct w:val="0"/>
              <w:bidi w:val="0"/>
              <w:adjustRightInd/>
              <w:spacing w:line="320" w:lineRule="exact"/>
              <w:textAlignment w:val="auto"/>
              <w:rPr>
                <w:color w:val="auto"/>
                <w:sz w:val="24"/>
                <w:szCs w:val="24"/>
                <w:highlight w:val="none"/>
              </w:rPr>
            </w:pPr>
            <w:r>
              <w:rPr>
                <w:rFonts w:hint="eastAsia" w:ascii="宋体" w:hAnsi="宋体" w:cs="宋体"/>
                <w:color w:val="auto"/>
                <w:sz w:val="24"/>
                <w:szCs w:val="24"/>
                <w:highlight w:val="none"/>
              </w:rPr>
              <w:t>查阅</w:t>
            </w:r>
            <w:r>
              <w:rPr>
                <w:rFonts w:hint="eastAsia" w:ascii="宋体" w:hAnsi="宋体" w:cs="宋体"/>
                <w:color w:val="auto"/>
                <w:kern w:val="0"/>
                <w:sz w:val="24"/>
                <w:szCs w:val="24"/>
                <w:highlight w:val="none"/>
                <w:lang w:bidi="ar"/>
              </w:rPr>
              <w:t>药品类易制毒化学品安全管理制度文件目录；</w:t>
            </w:r>
          </w:p>
        </w:tc>
      </w:tr>
      <w:tr w14:paraId="1738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10" w:type="dxa"/>
            <w:vAlign w:val="center"/>
          </w:tcPr>
          <w:p w14:paraId="5C82372F">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6</w:t>
            </w:r>
          </w:p>
        </w:tc>
        <w:tc>
          <w:tcPr>
            <w:tcW w:w="1702" w:type="dxa"/>
            <w:vMerge w:val="continue"/>
            <w:vAlign w:val="center"/>
          </w:tcPr>
          <w:p w14:paraId="34919EE1">
            <w:pPr>
              <w:keepNext w:val="0"/>
              <w:keepLines w:val="0"/>
              <w:pageBreakBefore w:val="0"/>
              <w:widowControl w:val="0"/>
              <w:kinsoku/>
              <w:wordWrap/>
              <w:overflowPunct/>
              <w:topLinePunct w:val="0"/>
              <w:autoSpaceDE w:val="0"/>
              <w:autoSpaceDN w:val="0"/>
              <w:bidi w:val="0"/>
              <w:adjustRightInd/>
              <w:spacing w:line="320" w:lineRule="exact"/>
              <w:textAlignment w:val="auto"/>
              <w:rPr>
                <w:rFonts w:ascii="宋体" w:hAnsi="宋体"/>
                <w:color w:val="auto"/>
                <w:sz w:val="24"/>
                <w:szCs w:val="24"/>
                <w:highlight w:val="none"/>
              </w:rPr>
            </w:pPr>
          </w:p>
        </w:tc>
        <w:tc>
          <w:tcPr>
            <w:tcW w:w="4890" w:type="dxa"/>
            <w:vAlign w:val="center"/>
          </w:tcPr>
          <w:p w14:paraId="7F170D6F">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重点区域设置电视监控设施的说明以及与公安机关联网报警的证明；</w:t>
            </w:r>
          </w:p>
        </w:tc>
        <w:tc>
          <w:tcPr>
            <w:tcW w:w="7136" w:type="dxa"/>
            <w:vAlign w:val="center"/>
          </w:tcPr>
          <w:p w14:paraId="6F0835AD">
            <w:pPr>
              <w:pStyle w:val="2"/>
              <w:keepNext w:val="0"/>
              <w:keepLines w:val="0"/>
              <w:pageBreakBefore w:val="0"/>
              <w:widowControl w:val="0"/>
              <w:kinsoku/>
              <w:wordWrap/>
              <w:overflowPunct/>
              <w:topLinePunct w:val="0"/>
              <w:bidi w:val="0"/>
              <w:adjustRightInd/>
              <w:spacing w:line="320" w:lineRule="exact"/>
              <w:textAlignment w:val="auto"/>
              <w:rPr>
                <w:color w:val="auto"/>
                <w:sz w:val="24"/>
                <w:szCs w:val="24"/>
                <w:highlight w:val="none"/>
              </w:rPr>
            </w:pPr>
            <w:r>
              <w:rPr>
                <w:rFonts w:hint="eastAsia" w:ascii="宋体" w:hAnsi="宋体" w:cs="宋体"/>
                <w:color w:val="auto"/>
                <w:sz w:val="24"/>
                <w:szCs w:val="24"/>
                <w:highlight w:val="none"/>
              </w:rPr>
              <w:t>查阅</w:t>
            </w:r>
            <w:r>
              <w:rPr>
                <w:rFonts w:hint="eastAsia" w:ascii="宋体" w:hAnsi="宋体" w:cs="宋体"/>
                <w:color w:val="auto"/>
                <w:kern w:val="0"/>
                <w:sz w:val="24"/>
                <w:szCs w:val="24"/>
                <w:highlight w:val="none"/>
                <w:lang w:bidi="ar"/>
              </w:rPr>
              <w:t>重点区域设置电视监控设施的说明以及与公安机关联网报警的证明；</w:t>
            </w:r>
          </w:p>
        </w:tc>
      </w:tr>
      <w:tr w14:paraId="10CB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610" w:type="dxa"/>
            <w:vAlign w:val="center"/>
          </w:tcPr>
          <w:p w14:paraId="276469FA">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7</w:t>
            </w:r>
          </w:p>
        </w:tc>
        <w:tc>
          <w:tcPr>
            <w:tcW w:w="1702" w:type="dxa"/>
            <w:vMerge w:val="continue"/>
            <w:vAlign w:val="center"/>
          </w:tcPr>
          <w:p w14:paraId="315DB899">
            <w:pPr>
              <w:keepNext w:val="0"/>
              <w:keepLines w:val="0"/>
              <w:pageBreakBefore w:val="0"/>
              <w:widowControl w:val="0"/>
              <w:kinsoku/>
              <w:wordWrap/>
              <w:overflowPunct/>
              <w:topLinePunct w:val="0"/>
              <w:autoSpaceDE w:val="0"/>
              <w:autoSpaceDN w:val="0"/>
              <w:bidi w:val="0"/>
              <w:adjustRightInd/>
              <w:spacing w:line="320" w:lineRule="exact"/>
              <w:textAlignment w:val="auto"/>
              <w:rPr>
                <w:rFonts w:ascii="宋体" w:hAnsi="宋体"/>
                <w:color w:val="auto"/>
                <w:sz w:val="24"/>
                <w:szCs w:val="24"/>
                <w:highlight w:val="none"/>
              </w:rPr>
            </w:pPr>
          </w:p>
        </w:tc>
        <w:tc>
          <w:tcPr>
            <w:tcW w:w="4890" w:type="dxa"/>
            <w:vAlign w:val="center"/>
          </w:tcPr>
          <w:p w14:paraId="2321F706">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企业法定代表人、</w:t>
            </w:r>
            <w:r>
              <w:rPr>
                <w:rFonts w:hint="eastAsia" w:ascii="宋体" w:hAnsi="宋体" w:cs="宋体"/>
                <w:color w:val="auto"/>
                <w:kern w:val="0"/>
                <w:sz w:val="24"/>
                <w:szCs w:val="24"/>
                <w:highlight w:val="none"/>
                <w:lang w:eastAsia="zh-CN" w:bidi="ar"/>
              </w:rPr>
              <w:t>主要</w:t>
            </w:r>
            <w:r>
              <w:rPr>
                <w:rFonts w:hint="eastAsia" w:ascii="宋体" w:hAnsi="宋体" w:cs="宋体"/>
                <w:color w:val="auto"/>
                <w:kern w:val="0"/>
                <w:sz w:val="24"/>
                <w:szCs w:val="24"/>
                <w:highlight w:val="none"/>
                <w:lang w:bidi="ar"/>
              </w:rPr>
              <w:t>负责人和销售、管理人员具有药品类易制毒化学品有关知识的说明材料；</w:t>
            </w:r>
          </w:p>
        </w:tc>
        <w:tc>
          <w:tcPr>
            <w:tcW w:w="7136" w:type="dxa"/>
            <w:vAlign w:val="center"/>
          </w:tcPr>
          <w:p w14:paraId="2ECD3192">
            <w:pPr>
              <w:pStyle w:val="2"/>
              <w:keepNext w:val="0"/>
              <w:keepLines w:val="0"/>
              <w:pageBreakBefore w:val="0"/>
              <w:widowControl w:val="0"/>
              <w:kinsoku/>
              <w:wordWrap/>
              <w:overflowPunct/>
              <w:topLinePunct w:val="0"/>
              <w:bidi w:val="0"/>
              <w:adjustRightInd/>
              <w:spacing w:line="320" w:lineRule="exact"/>
              <w:textAlignment w:val="auto"/>
              <w:rPr>
                <w:color w:val="auto"/>
                <w:sz w:val="24"/>
                <w:szCs w:val="24"/>
                <w:highlight w:val="none"/>
              </w:rPr>
            </w:pPr>
            <w:r>
              <w:rPr>
                <w:rFonts w:hint="eastAsia" w:ascii="宋体" w:hAnsi="宋体" w:cs="宋体"/>
                <w:color w:val="auto"/>
                <w:sz w:val="24"/>
                <w:szCs w:val="24"/>
                <w:highlight w:val="none"/>
              </w:rPr>
              <w:t>查阅</w:t>
            </w:r>
            <w:r>
              <w:rPr>
                <w:rFonts w:hint="eastAsia" w:ascii="宋体" w:hAnsi="宋体" w:cs="宋体"/>
                <w:color w:val="auto"/>
                <w:kern w:val="0"/>
                <w:sz w:val="24"/>
                <w:szCs w:val="24"/>
                <w:highlight w:val="none"/>
                <w:lang w:bidi="ar"/>
              </w:rPr>
              <w:t>企业法定代表人、</w:t>
            </w:r>
            <w:r>
              <w:rPr>
                <w:rFonts w:hint="eastAsia" w:ascii="宋体" w:hAnsi="宋体" w:cs="宋体"/>
                <w:color w:val="auto"/>
                <w:kern w:val="0"/>
                <w:sz w:val="24"/>
                <w:szCs w:val="24"/>
                <w:highlight w:val="none"/>
                <w:lang w:eastAsia="zh-CN" w:bidi="ar"/>
              </w:rPr>
              <w:t>主要</w:t>
            </w:r>
            <w:r>
              <w:rPr>
                <w:rFonts w:hint="eastAsia" w:ascii="宋体" w:hAnsi="宋体" w:cs="宋体"/>
                <w:color w:val="auto"/>
                <w:kern w:val="0"/>
                <w:sz w:val="24"/>
                <w:szCs w:val="24"/>
                <w:highlight w:val="none"/>
                <w:lang w:bidi="ar"/>
              </w:rPr>
              <w:t>负责人和销售、管理人员具有药品类易制毒化学品有关知识的说明材料；</w:t>
            </w:r>
          </w:p>
        </w:tc>
      </w:tr>
      <w:tr w14:paraId="2C16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10" w:type="dxa"/>
            <w:vAlign w:val="center"/>
          </w:tcPr>
          <w:p w14:paraId="608E7A24">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8</w:t>
            </w:r>
          </w:p>
        </w:tc>
        <w:tc>
          <w:tcPr>
            <w:tcW w:w="1702" w:type="dxa"/>
            <w:vMerge w:val="continue"/>
            <w:vAlign w:val="center"/>
          </w:tcPr>
          <w:p w14:paraId="1D824976">
            <w:pPr>
              <w:keepNext w:val="0"/>
              <w:keepLines w:val="0"/>
              <w:pageBreakBefore w:val="0"/>
              <w:widowControl w:val="0"/>
              <w:kinsoku/>
              <w:wordWrap/>
              <w:overflowPunct/>
              <w:topLinePunct w:val="0"/>
              <w:autoSpaceDE w:val="0"/>
              <w:autoSpaceDN w:val="0"/>
              <w:bidi w:val="0"/>
              <w:adjustRightInd/>
              <w:spacing w:line="320" w:lineRule="exact"/>
              <w:textAlignment w:val="auto"/>
              <w:rPr>
                <w:rFonts w:ascii="宋体" w:hAnsi="宋体"/>
                <w:color w:val="auto"/>
                <w:sz w:val="24"/>
                <w:szCs w:val="24"/>
                <w:highlight w:val="none"/>
              </w:rPr>
            </w:pPr>
          </w:p>
        </w:tc>
        <w:tc>
          <w:tcPr>
            <w:tcW w:w="4890" w:type="dxa"/>
            <w:vAlign w:val="center"/>
          </w:tcPr>
          <w:p w14:paraId="2AA740C7">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企业法定代表人及相关工作人员无毒品犯罪记录的证明。</w:t>
            </w:r>
          </w:p>
        </w:tc>
        <w:tc>
          <w:tcPr>
            <w:tcW w:w="7136" w:type="dxa"/>
            <w:vAlign w:val="center"/>
          </w:tcPr>
          <w:p w14:paraId="21B483FE">
            <w:pPr>
              <w:pStyle w:val="2"/>
              <w:keepNext w:val="0"/>
              <w:keepLines w:val="0"/>
              <w:pageBreakBefore w:val="0"/>
              <w:widowControl w:val="0"/>
              <w:kinsoku/>
              <w:wordWrap/>
              <w:overflowPunct/>
              <w:topLinePunct w:val="0"/>
              <w:bidi w:val="0"/>
              <w:adjustRightInd/>
              <w:spacing w:line="320" w:lineRule="exact"/>
              <w:textAlignment w:val="auto"/>
              <w:rPr>
                <w:color w:val="auto"/>
                <w:sz w:val="24"/>
                <w:szCs w:val="24"/>
                <w:highlight w:val="none"/>
              </w:rPr>
            </w:pPr>
            <w:r>
              <w:rPr>
                <w:rFonts w:hint="eastAsia" w:ascii="宋体" w:hAnsi="宋体" w:cs="宋体"/>
                <w:color w:val="auto"/>
                <w:sz w:val="24"/>
                <w:szCs w:val="24"/>
                <w:highlight w:val="none"/>
              </w:rPr>
              <w:t>查阅</w:t>
            </w:r>
            <w:r>
              <w:rPr>
                <w:rFonts w:hint="eastAsia" w:ascii="宋体" w:hAnsi="宋体" w:cs="宋体"/>
                <w:color w:val="auto"/>
                <w:kern w:val="0"/>
                <w:sz w:val="24"/>
                <w:szCs w:val="24"/>
                <w:highlight w:val="none"/>
                <w:lang w:bidi="ar"/>
              </w:rPr>
              <w:t>企业法定代表人及相关工作人员无毒品犯罪记录的证明。</w:t>
            </w:r>
          </w:p>
        </w:tc>
      </w:tr>
      <w:tr w14:paraId="070D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338" w:type="dxa"/>
            <w:gridSpan w:val="4"/>
            <w:vAlign w:val="center"/>
          </w:tcPr>
          <w:p w14:paraId="6DE3FF02">
            <w:pPr>
              <w:pStyle w:val="2"/>
              <w:keepNext w:val="0"/>
              <w:keepLines w:val="0"/>
              <w:pageBreakBefore w:val="0"/>
              <w:widowControl w:val="0"/>
              <w:kinsoku/>
              <w:wordWrap/>
              <w:overflowPunct/>
              <w:topLinePunct w:val="0"/>
              <w:bidi w:val="0"/>
              <w:adjustRightInd/>
              <w:spacing w:line="320" w:lineRule="exact"/>
              <w:textAlignment w:val="auto"/>
              <w:rPr>
                <w:color w:val="auto"/>
                <w:sz w:val="24"/>
                <w:szCs w:val="24"/>
                <w:highlight w:val="none"/>
              </w:rPr>
            </w:pPr>
            <w:r>
              <w:rPr>
                <w:rFonts w:hint="eastAsia" w:ascii="楷体" w:hAnsi="楷体" w:eastAsia="楷体" w:cs="楷体"/>
                <w:b w:val="0"/>
                <w:bCs/>
                <w:color w:val="auto"/>
                <w:sz w:val="24"/>
                <w:szCs w:val="24"/>
                <w:highlight w:val="none"/>
              </w:rPr>
              <w:t>第</w:t>
            </w:r>
            <w:r>
              <w:rPr>
                <w:rFonts w:hint="eastAsia" w:ascii="楷体" w:hAnsi="楷体" w:eastAsia="楷体" w:cs="楷体"/>
                <w:b w:val="0"/>
                <w:bCs/>
                <w:color w:val="auto"/>
                <w:sz w:val="24"/>
                <w:szCs w:val="24"/>
                <w:highlight w:val="none"/>
                <w:lang w:eastAsia="zh-CN"/>
              </w:rPr>
              <w:t>二</w:t>
            </w:r>
            <w:r>
              <w:rPr>
                <w:rFonts w:hint="eastAsia" w:ascii="楷体" w:hAnsi="楷体" w:eastAsia="楷体" w:cs="楷体"/>
                <w:b w:val="0"/>
                <w:bCs/>
                <w:color w:val="auto"/>
                <w:sz w:val="24"/>
                <w:szCs w:val="24"/>
                <w:highlight w:val="none"/>
              </w:rPr>
              <w:t>部分</w:t>
            </w:r>
            <w:r>
              <w:rPr>
                <w:rFonts w:hint="eastAsia" w:ascii="楷体" w:hAnsi="楷体" w:eastAsia="楷体" w:cs="楷体"/>
                <w:b w:val="0"/>
                <w:bCs/>
                <w:color w:val="auto"/>
                <w:sz w:val="24"/>
                <w:szCs w:val="24"/>
                <w:highlight w:val="none"/>
                <w:lang w:val="en-US" w:eastAsia="zh-CN"/>
              </w:rPr>
              <w:t>　易制毒化学品管理条例及</w:t>
            </w:r>
            <w:r>
              <w:rPr>
                <w:rFonts w:hint="eastAsia" w:ascii="楷体" w:hAnsi="楷体" w:eastAsia="楷体" w:cs="楷体"/>
                <w:b w:val="0"/>
                <w:bCs/>
                <w:color w:val="auto"/>
                <w:sz w:val="24"/>
                <w:szCs w:val="24"/>
                <w:highlight w:val="none"/>
              </w:rPr>
              <w:t>药品经营质量管理规范符合性</w:t>
            </w:r>
          </w:p>
        </w:tc>
      </w:tr>
      <w:tr w14:paraId="2C7B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10" w:type="dxa"/>
            <w:vAlign w:val="center"/>
          </w:tcPr>
          <w:p w14:paraId="1B7AC4A4">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1702" w:type="dxa"/>
            <w:vAlign w:val="center"/>
          </w:tcPr>
          <w:p w14:paraId="7CA2FC0A">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人员</w:t>
            </w:r>
          </w:p>
        </w:tc>
        <w:tc>
          <w:tcPr>
            <w:tcW w:w="4890" w:type="dxa"/>
            <w:vAlign w:val="center"/>
          </w:tcPr>
          <w:p w14:paraId="650EF95F">
            <w:pPr>
              <w:keepNext w:val="0"/>
              <w:keepLines w:val="0"/>
              <w:pageBreakBefore w:val="0"/>
              <w:widowControl/>
              <w:kinsoku/>
              <w:wordWrap/>
              <w:overflowPunct/>
              <w:topLinePunct w:val="0"/>
              <w:bidi w:val="0"/>
              <w:adjustRightInd/>
              <w:snapToGrid/>
              <w:spacing w:line="320" w:lineRule="exact"/>
              <w:textAlignment w:val="center"/>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企业法定代表人和销售、管理人员具有易制毒化学品有关知识，无毒品犯罪记录。</w:t>
            </w:r>
          </w:p>
        </w:tc>
        <w:tc>
          <w:tcPr>
            <w:tcW w:w="7136" w:type="dxa"/>
            <w:vAlign w:val="center"/>
          </w:tcPr>
          <w:p w14:paraId="3DD77D02">
            <w:pPr>
              <w:pStyle w:val="2"/>
              <w:keepNext w:val="0"/>
              <w:keepLines w:val="0"/>
              <w:pageBreakBefore w:val="0"/>
              <w:widowControl w:val="0"/>
              <w:kinsoku/>
              <w:wordWrap/>
              <w:overflowPunct/>
              <w:topLinePunct w:val="0"/>
              <w:bidi w:val="0"/>
              <w:adjustRightInd/>
              <w:spacing w:line="320" w:lineRule="exact"/>
              <w:textAlignment w:val="auto"/>
              <w:rPr>
                <w:color w:val="auto"/>
                <w:sz w:val="24"/>
                <w:szCs w:val="24"/>
                <w:highlight w:val="none"/>
              </w:rPr>
            </w:pPr>
            <w:r>
              <w:rPr>
                <w:rFonts w:hint="eastAsia"/>
                <w:color w:val="auto"/>
                <w:sz w:val="24"/>
                <w:szCs w:val="24"/>
                <w:highlight w:val="none"/>
              </w:rPr>
              <w:t>查看相关人员是否有违反有关禁毒的法律、行政法规规定的行为，无毒品犯罪记录证明。</w:t>
            </w:r>
          </w:p>
        </w:tc>
      </w:tr>
      <w:tr w14:paraId="0869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10" w:type="dxa"/>
            <w:vAlign w:val="center"/>
          </w:tcPr>
          <w:p w14:paraId="16C73AE1">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1702" w:type="dxa"/>
            <w:vAlign w:val="center"/>
          </w:tcPr>
          <w:p w14:paraId="68081A81">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制度</w:t>
            </w:r>
          </w:p>
        </w:tc>
        <w:tc>
          <w:tcPr>
            <w:tcW w:w="4890" w:type="dxa"/>
            <w:vAlign w:val="center"/>
          </w:tcPr>
          <w:p w14:paraId="0FB679A4">
            <w:pPr>
              <w:keepNext w:val="0"/>
              <w:keepLines w:val="0"/>
              <w:pageBreakBefore w:val="0"/>
              <w:widowControl/>
              <w:kinsoku/>
              <w:wordWrap/>
              <w:overflowPunct/>
              <w:topLinePunct w:val="0"/>
              <w:bidi w:val="0"/>
              <w:adjustRightInd/>
              <w:snapToGrid/>
              <w:spacing w:line="320" w:lineRule="exact"/>
              <w:textAlignment w:val="center"/>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有易制毒化学品的经营管理制定和健全的销售网络。</w:t>
            </w:r>
          </w:p>
        </w:tc>
        <w:tc>
          <w:tcPr>
            <w:tcW w:w="7136" w:type="dxa"/>
            <w:vAlign w:val="center"/>
          </w:tcPr>
          <w:p w14:paraId="7ED68A04">
            <w:pPr>
              <w:pStyle w:val="2"/>
              <w:keepNext w:val="0"/>
              <w:keepLines w:val="0"/>
              <w:pageBreakBefore w:val="0"/>
              <w:widowControl w:val="0"/>
              <w:kinsoku/>
              <w:wordWrap/>
              <w:overflowPunct/>
              <w:topLinePunct w:val="0"/>
              <w:bidi w:val="0"/>
              <w:adjustRightInd/>
              <w:spacing w:line="320" w:lineRule="exact"/>
              <w:textAlignment w:val="auto"/>
              <w:rPr>
                <w:color w:val="auto"/>
                <w:sz w:val="24"/>
                <w:szCs w:val="24"/>
                <w:highlight w:val="none"/>
              </w:rPr>
            </w:pPr>
            <w:r>
              <w:rPr>
                <w:rFonts w:hint="eastAsia"/>
                <w:color w:val="auto"/>
                <w:sz w:val="24"/>
                <w:szCs w:val="24"/>
                <w:highlight w:val="none"/>
              </w:rPr>
              <w:t>查看企业是否有易制毒化学品的管理制度，制度中是否至少包含了禁止使用现金或者实物进行易制毒化学品交易的内容，验收是否有入库双人验收的要求;发货复核是否有双人复核的要求。</w:t>
            </w:r>
          </w:p>
        </w:tc>
      </w:tr>
      <w:tr w14:paraId="2171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10" w:type="dxa"/>
            <w:vAlign w:val="center"/>
          </w:tcPr>
          <w:p w14:paraId="15054E72">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1702" w:type="dxa"/>
            <w:vMerge w:val="restart"/>
            <w:vAlign w:val="center"/>
          </w:tcPr>
          <w:p w14:paraId="0BD93278">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设施设备</w:t>
            </w:r>
          </w:p>
        </w:tc>
        <w:tc>
          <w:tcPr>
            <w:tcW w:w="4890" w:type="dxa"/>
            <w:vAlign w:val="center"/>
          </w:tcPr>
          <w:p w14:paraId="63727484">
            <w:pPr>
              <w:keepNext w:val="0"/>
              <w:keepLines w:val="0"/>
              <w:pageBreakBefore w:val="0"/>
              <w:widowControl/>
              <w:kinsoku/>
              <w:wordWrap/>
              <w:overflowPunct/>
              <w:topLinePunct w:val="0"/>
              <w:bidi w:val="0"/>
              <w:adjustRightInd/>
              <w:snapToGrid/>
              <w:spacing w:line="320" w:lineRule="exact"/>
              <w:textAlignment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有符合国家规定的经营场所</w:t>
            </w:r>
          </w:p>
        </w:tc>
        <w:tc>
          <w:tcPr>
            <w:tcW w:w="7136" w:type="dxa"/>
            <w:vAlign w:val="center"/>
          </w:tcPr>
          <w:p w14:paraId="6665F777">
            <w:pPr>
              <w:keepNext w:val="0"/>
              <w:keepLines w:val="0"/>
              <w:pageBreakBefore w:val="0"/>
              <w:widowControl/>
              <w:kinsoku/>
              <w:wordWrap/>
              <w:overflowPunct/>
              <w:topLinePunct w:val="0"/>
              <w:bidi w:val="0"/>
              <w:adjustRightInd/>
              <w:snapToGrid/>
              <w:spacing w:line="320" w:lineRule="exac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查看经营场所是否与申报资料一致。</w:t>
            </w:r>
          </w:p>
        </w:tc>
      </w:tr>
      <w:tr w14:paraId="64C4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10" w:type="dxa"/>
            <w:vAlign w:val="center"/>
          </w:tcPr>
          <w:p w14:paraId="6C73FBA1">
            <w:pPr>
              <w:keepNext w:val="0"/>
              <w:keepLines w:val="0"/>
              <w:pageBreakBefore w:val="0"/>
              <w:widowControl w:val="0"/>
              <w:kinsoku/>
              <w:wordWrap/>
              <w:overflowPunct/>
              <w:topLinePunct w:val="0"/>
              <w:autoSpaceDE w:val="0"/>
              <w:autoSpaceDN w:val="0"/>
              <w:bidi w:val="0"/>
              <w:adjustRightInd/>
              <w:spacing w:line="320" w:lineRule="exact"/>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w:t>
            </w:r>
          </w:p>
        </w:tc>
        <w:tc>
          <w:tcPr>
            <w:tcW w:w="1702" w:type="dxa"/>
            <w:vMerge w:val="continue"/>
            <w:vAlign w:val="center"/>
          </w:tcPr>
          <w:p w14:paraId="03070B3B">
            <w:pPr>
              <w:keepNext w:val="0"/>
              <w:keepLines w:val="0"/>
              <w:pageBreakBefore w:val="0"/>
              <w:widowControl w:val="0"/>
              <w:kinsoku/>
              <w:wordWrap/>
              <w:overflowPunct/>
              <w:topLinePunct w:val="0"/>
              <w:autoSpaceDE w:val="0"/>
              <w:autoSpaceDN w:val="0"/>
              <w:bidi w:val="0"/>
              <w:adjustRightInd/>
              <w:spacing w:line="320" w:lineRule="exact"/>
              <w:textAlignment w:val="auto"/>
              <w:rPr>
                <w:rFonts w:ascii="宋体" w:hAnsi="宋体"/>
                <w:color w:val="auto"/>
                <w:sz w:val="24"/>
                <w:szCs w:val="24"/>
                <w:highlight w:val="none"/>
              </w:rPr>
            </w:pPr>
          </w:p>
        </w:tc>
        <w:tc>
          <w:tcPr>
            <w:tcW w:w="4890" w:type="dxa"/>
            <w:vAlign w:val="center"/>
          </w:tcPr>
          <w:p w14:paraId="4EC7C07F">
            <w:pPr>
              <w:keepNext w:val="0"/>
              <w:keepLines w:val="0"/>
              <w:pageBreakBefore w:val="0"/>
              <w:widowControl/>
              <w:kinsoku/>
              <w:wordWrap/>
              <w:overflowPunct/>
              <w:topLinePunct w:val="0"/>
              <w:bidi w:val="0"/>
              <w:adjustRightInd/>
              <w:snapToGrid/>
              <w:spacing w:line="320" w:lineRule="exact"/>
              <w:textAlignment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有符合国家技术标准的仓储设施。</w:t>
            </w:r>
          </w:p>
        </w:tc>
        <w:tc>
          <w:tcPr>
            <w:tcW w:w="7136" w:type="dxa"/>
            <w:vAlign w:val="center"/>
          </w:tcPr>
          <w:p w14:paraId="49C2B89F">
            <w:pPr>
              <w:keepNext w:val="0"/>
              <w:keepLines w:val="0"/>
              <w:pageBreakBefore w:val="0"/>
              <w:widowControl/>
              <w:kinsoku/>
              <w:wordWrap/>
              <w:overflowPunct/>
              <w:topLinePunct w:val="0"/>
              <w:bidi w:val="0"/>
              <w:adjustRightInd/>
              <w:snapToGrid/>
              <w:spacing w:line="320" w:lineRule="exac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1.查看专库是否临园区或者外墙，是否开窗，是否使用防火材料，专库是否使用防盗门，库区是否有监控和报警装置，是否与 110 联网。</w:t>
            </w:r>
          </w:p>
          <w:p w14:paraId="03024170">
            <w:pPr>
              <w:keepNext w:val="0"/>
              <w:keepLines w:val="0"/>
              <w:pageBreakBefore w:val="0"/>
              <w:widowControl/>
              <w:kinsoku/>
              <w:wordWrap/>
              <w:overflowPunct/>
              <w:topLinePunct w:val="0"/>
              <w:bidi w:val="0"/>
              <w:adjustRightInd/>
              <w:snapToGrid/>
              <w:spacing w:line="320" w:lineRule="exac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2.查看专库是否双人双锁管理，两把钥匙是否分开保管。</w:t>
            </w:r>
          </w:p>
        </w:tc>
      </w:tr>
    </w:tbl>
    <w:p w14:paraId="3D462A93">
      <w:pPr>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br w:type="page"/>
      </w:r>
    </w:p>
    <w:p w14:paraId="74CDE4CB">
      <w:pPr>
        <w:pStyle w:val="2"/>
        <w:rPr>
          <w:rFonts w:hint="eastAsia"/>
          <w:color w:val="auto"/>
          <w:highlight w:val="none"/>
        </w:rPr>
      </w:pPr>
    </w:p>
    <w:p w14:paraId="780BF421">
      <w:pPr>
        <w:rPr>
          <w:rFonts w:hint="eastAsia"/>
          <w:color w:val="auto"/>
          <w:sz w:val="32"/>
          <w:szCs w:val="32"/>
          <w:highlight w:val="none"/>
        </w:rPr>
      </w:pPr>
      <w:r>
        <w:rPr>
          <w:rFonts w:hint="eastAsia" w:ascii="方正小标宋_GBK" w:hAnsi="方正小标宋_GBK" w:eastAsia="方正小标宋_GBK" w:cs="方正小标宋_GBK"/>
          <w:color w:val="auto"/>
          <w:sz w:val="32"/>
          <w:szCs w:val="32"/>
          <w:highlight w:val="none"/>
        </w:rPr>
        <w:t>医疗用毒性药品经营范围</w:t>
      </w:r>
    </w:p>
    <w:p w14:paraId="4477EA7C">
      <w:pPr>
        <w:pStyle w:val="2"/>
        <w:rPr>
          <w:color w:val="auto"/>
          <w:sz w:val="24"/>
          <w:szCs w:val="24"/>
          <w:highlight w:val="none"/>
        </w:rPr>
      </w:pPr>
    </w:p>
    <w:tbl>
      <w:tblPr>
        <w:tblStyle w:val="11"/>
        <w:tblW w:w="14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690"/>
        <w:gridCol w:w="4905"/>
        <w:gridCol w:w="7140"/>
      </w:tblGrid>
      <w:tr w14:paraId="4623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10" w:type="dxa"/>
            <w:shd w:val="clear" w:color="auto" w:fill="auto"/>
            <w:vAlign w:val="center"/>
          </w:tcPr>
          <w:p w14:paraId="2B3AA836">
            <w:pPr>
              <w:keepNext w:val="0"/>
              <w:keepLines w:val="0"/>
              <w:pageBreakBefore w:val="0"/>
              <w:kinsoku/>
              <w:wordWrap/>
              <w:overflowPunct/>
              <w:topLinePunct w:val="0"/>
              <w:autoSpaceDE w:val="0"/>
              <w:autoSpaceDN w:val="0"/>
              <w:bidi w:val="0"/>
              <w:adjustRightInd/>
              <w:spacing w:line="320" w:lineRule="exact"/>
              <w:textAlignment w:val="auto"/>
              <w:rPr>
                <w:rFonts w:hint="eastAsia" w:ascii="黑体" w:hAnsi="黑体" w:eastAsia="黑体" w:cs="黑体"/>
                <w:b w:val="0"/>
                <w:bCs w:val="0"/>
                <w:color w:val="auto"/>
                <w:kern w:val="2"/>
                <w:sz w:val="24"/>
                <w:szCs w:val="24"/>
                <w:highlight w:val="none"/>
                <w:lang w:val="en-US" w:eastAsia="zh-CN" w:bidi="ar-SA"/>
              </w:rPr>
            </w:pPr>
            <w:r>
              <w:rPr>
                <w:rFonts w:hint="eastAsia" w:ascii="黑体" w:hAnsi="黑体" w:eastAsia="黑体" w:cs="黑体"/>
                <w:b w:val="0"/>
                <w:bCs w:val="0"/>
                <w:color w:val="auto"/>
                <w:sz w:val="24"/>
                <w:szCs w:val="24"/>
                <w:highlight w:val="none"/>
              </w:rPr>
              <w:t>序号</w:t>
            </w:r>
          </w:p>
        </w:tc>
        <w:tc>
          <w:tcPr>
            <w:tcW w:w="1690" w:type="dxa"/>
            <w:shd w:val="clear" w:color="auto" w:fill="auto"/>
            <w:vAlign w:val="center"/>
          </w:tcPr>
          <w:p w14:paraId="577ACA59">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黑体" w:hAnsi="黑体" w:eastAsia="黑体" w:cs="黑体"/>
                <w:b w:val="0"/>
                <w:bCs w:val="0"/>
                <w:color w:val="auto"/>
                <w:sz w:val="24"/>
                <w:szCs w:val="24"/>
                <w:highlight w:val="none"/>
                <w:lang w:eastAsia="zh-CN"/>
              </w:rPr>
              <w:t>内容</w:t>
            </w:r>
          </w:p>
        </w:tc>
        <w:tc>
          <w:tcPr>
            <w:tcW w:w="4905" w:type="dxa"/>
            <w:shd w:val="clear" w:color="auto" w:fill="auto"/>
            <w:vAlign w:val="center"/>
          </w:tcPr>
          <w:p w14:paraId="33EFEA9F">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黑体" w:hAnsi="黑体" w:eastAsia="黑体" w:cs="黑体"/>
                <w:b w:val="0"/>
                <w:bCs w:val="0"/>
                <w:color w:val="auto"/>
                <w:kern w:val="2"/>
                <w:sz w:val="24"/>
                <w:szCs w:val="24"/>
                <w:highlight w:val="none"/>
                <w:lang w:val="en-US" w:eastAsia="zh-CN" w:bidi="ar-SA"/>
              </w:rPr>
            </w:pPr>
            <w:r>
              <w:rPr>
                <w:rFonts w:hint="eastAsia" w:ascii="黑体" w:hAnsi="黑体" w:eastAsia="黑体" w:cs="黑体"/>
                <w:b w:val="0"/>
                <w:bCs w:val="0"/>
                <w:color w:val="auto"/>
                <w:sz w:val="24"/>
                <w:szCs w:val="24"/>
                <w:highlight w:val="none"/>
              </w:rPr>
              <w:t>检查项目</w:t>
            </w:r>
          </w:p>
        </w:tc>
        <w:tc>
          <w:tcPr>
            <w:tcW w:w="7140" w:type="dxa"/>
            <w:shd w:val="clear" w:color="auto" w:fill="auto"/>
            <w:vAlign w:val="center"/>
          </w:tcPr>
          <w:p w14:paraId="4A7A7A6D">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黑体" w:hAnsi="黑体" w:eastAsia="黑体" w:cs="黑体"/>
                <w:b w:val="0"/>
                <w:bCs w:val="0"/>
                <w:color w:val="auto"/>
                <w:kern w:val="2"/>
                <w:sz w:val="24"/>
                <w:szCs w:val="24"/>
                <w:highlight w:val="none"/>
                <w:lang w:val="en-US" w:eastAsia="zh-CN" w:bidi="ar-SA"/>
              </w:rPr>
            </w:pPr>
            <w:r>
              <w:rPr>
                <w:rFonts w:hint="eastAsia" w:ascii="黑体" w:hAnsi="黑体" w:eastAsia="黑体" w:cs="黑体"/>
                <w:b w:val="0"/>
                <w:bCs w:val="0"/>
                <w:color w:val="auto"/>
                <w:sz w:val="24"/>
                <w:szCs w:val="24"/>
                <w:highlight w:val="none"/>
              </w:rPr>
              <w:t>检查细则</w:t>
            </w:r>
          </w:p>
        </w:tc>
      </w:tr>
      <w:tr w14:paraId="63AC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345" w:type="dxa"/>
            <w:gridSpan w:val="4"/>
            <w:vAlign w:val="center"/>
          </w:tcPr>
          <w:p w14:paraId="676DF3AC">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楷体" w:hAnsi="楷体" w:eastAsia="楷体" w:cs="楷体"/>
                <w:b w:val="0"/>
                <w:bCs/>
                <w:color w:val="auto"/>
                <w:sz w:val="24"/>
                <w:szCs w:val="24"/>
                <w:highlight w:val="none"/>
              </w:rPr>
              <w:t>第一部分</w:t>
            </w:r>
            <w:r>
              <w:rPr>
                <w:rFonts w:hint="eastAsia" w:ascii="楷体" w:hAnsi="楷体" w:eastAsia="楷体" w:cs="楷体"/>
                <w:b w:val="0"/>
                <w:bCs/>
                <w:color w:val="auto"/>
                <w:sz w:val="24"/>
                <w:szCs w:val="24"/>
                <w:highlight w:val="none"/>
                <w:lang w:val="en-US" w:eastAsia="zh-CN"/>
              </w:rPr>
              <w:t>　</w:t>
            </w:r>
            <w:r>
              <w:rPr>
                <w:rFonts w:hint="eastAsia" w:ascii="楷体" w:hAnsi="楷体" w:eastAsia="楷体" w:cs="楷体"/>
                <w:b w:val="0"/>
                <w:bCs/>
                <w:color w:val="auto"/>
                <w:sz w:val="24"/>
                <w:szCs w:val="24"/>
                <w:highlight w:val="none"/>
              </w:rPr>
              <w:t>药品</w:t>
            </w:r>
            <w:r>
              <w:rPr>
                <w:rFonts w:hint="eastAsia" w:ascii="楷体" w:hAnsi="楷体" w:eastAsia="楷体" w:cs="楷体"/>
                <w:b w:val="0"/>
                <w:bCs/>
                <w:color w:val="auto"/>
                <w:kern w:val="0"/>
                <w:sz w:val="24"/>
                <w:szCs w:val="24"/>
                <w:highlight w:val="none"/>
                <w:lang w:bidi="ar"/>
              </w:rPr>
              <w:t>法律法规合规性</w:t>
            </w:r>
          </w:p>
        </w:tc>
      </w:tr>
      <w:tr w14:paraId="7590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10" w:type="dxa"/>
            <w:vAlign w:val="center"/>
          </w:tcPr>
          <w:p w14:paraId="2BD31A0A">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90" w:type="dxa"/>
            <w:vMerge w:val="restart"/>
            <w:vAlign w:val="center"/>
          </w:tcPr>
          <w:p w14:paraId="6C6C121A">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合规性审核</w:t>
            </w:r>
          </w:p>
        </w:tc>
        <w:tc>
          <w:tcPr>
            <w:tcW w:w="4905" w:type="dxa"/>
            <w:vAlign w:val="center"/>
          </w:tcPr>
          <w:p w14:paraId="7B559B19">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收购、供应医疗毒性药品必要性说明及进货渠道（上游供应商）说明；</w:t>
            </w:r>
          </w:p>
        </w:tc>
        <w:tc>
          <w:tcPr>
            <w:tcW w:w="7140" w:type="dxa"/>
            <w:vAlign w:val="center"/>
          </w:tcPr>
          <w:p w14:paraId="352E848A">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查阅收购、供应医疗毒性药品必要性说明及进货渠道（上游供应商）说明；</w:t>
            </w:r>
          </w:p>
        </w:tc>
      </w:tr>
      <w:tr w14:paraId="372C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0" w:type="dxa"/>
            <w:vAlign w:val="center"/>
          </w:tcPr>
          <w:p w14:paraId="58DDB5D1">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690" w:type="dxa"/>
            <w:vMerge w:val="continue"/>
            <w:vAlign w:val="center"/>
          </w:tcPr>
          <w:p w14:paraId="590F930F">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905" w:type="dxa"/>
            <w:vAlign w:val="center"/>
          </w:tcPr>
          <w:p w14:paraId="45734E1C">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仓储设施、运输、安全保卫（与公安联网的报警系统）设施及其仓储布局图；</w:t>
            </w:r>
          </w:p>
        </w:tc>
        <w:tc>
          <w:tcPr>
            <w:tcW w:w="7140" w:type="dxa"/>
            <w:vAlign w:val="center"/>
          </w:tcPr>
          <w:p w14:paraId="44A29B40">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查阅仓储设施、运输、安全保卫（与公安联网的报警系统）设施及其仓储布局图；</w:t>
            </w:r>
          </w:p>
        </w:tc>
      </w:tr>
      <w:tr w14:paraId="0507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10" w:type="dxa"/>
            <w:vAlign w:val="center"/>
          </w:tcPr>
          <w:p w14:paraId="036DB2FF">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690" w:type="dxa"/>
            <w:vMerge w:val="continue"/>
            <w:vAlign w:val="center"/>
          </w:tcPr>
          <w:p w14:paraId="679CE71D">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905" w:type="dxa"/>
            <w:vAlign w:val="center"/>
          </w:tcPr>
          <w:p w14:paraId="2A48B329">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医疗毒性药品采购、运输、验收、贮存、保管、销售、出入库、退货、销毁、安全保卫等管理制度及职责。</w:t>
            </w:r>
          </w:p>
        </w:tc>
        <w:tc>
          <w:tcPr>
            <w:tcW w:w="7140" w:type="dxa"/>
            <w:vAlign w:val="center"/>
          </w:tcPr>
          <w:p w14:paraId="58718199">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查阅医疗毒性药品采购、运输、验收、贮存、保管、销售、出入库、退货、销毁、安全保卫等管理制度及职责。</w:t>
            </w:r>
          </w:p>
        </w:tc>
      </w:tr>
      <w:tr w14:paraId="1055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345" w:type="dxa"/>
            <w:gridSpan w:val="4"/>
            <w:vAlign w:val="center"/>
          </w:tcPr>
          <w:p w14:paraId="5136DDA3">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楷体" w:hAnsi="楷体" w:eastAsia="楷体" w:cs="楷体"/>
                <w:b w:val="0"/>
                <w:bCs/>
                <w:color w:val="auto"/>
                <w:sz w:val="24"/>
                <w:szCs w:val="24"/>
                <w:highlight w:val="none"/>
              </w:rPr>
              <w:t>第</w:t>
            </w:r>
            <w:r>
              <w:rPr>
                <w:rFonts w:hint="eastAsia" w:ascii="楷体" w:hAnsi="楷体" w:eastAsia="楷体" w:cs="楷体"/>
                <w:b w:val="0"/>
                <w:bCs/>
                <w:color w:val="auto"/>
                <w:sz w:val="24"/>
                <w:szCs w:val="24"/>
                <w:highlight w:val="none"/>
                <w:lang w:eastAsia="zh-CN"/>
              </w:rPr>
              <w:t>二</w:t>
            </w:r>
            <w:r>
              <w:rPr>
                <w:rFonts w:hint="eastAsia" w:ascii="楷体" w:hAnsi="楷体" w:eastAsia="楷体" w:cs="楷体"/>
                <w:b w:val="0"/>
                <w:bCs/>
                <w:color w:val="auto"/>
                <w:sz w:val="24"/>
                <w:szCs w:val="24"/>
                <w:highlight w:val="none"/>
              </w:rPr>
              <w:t>部分</w:t>
            </w:r>
            <w:r>
              <w:rPr>
                <w:rFonts w:hint="eastAsia" w:ascii="楷体" w:hAnsi="楷体" w:eastAsia="楷体" w:cs="楷体"/>
                <w:b w:val="0"/>
                <w:bCs/>
                <w:color w:val="auto"/>
                <w:sz w:val="24"/>
                <w:szCs w:val="24"/>
                <w:highlight w:val="none"/>
                <w:lang w:val="en-US" w:eastAsia="zh-CN"/>
              </w:rPr>
              <w:t>　医疗用毒性药品管理办法及</w:t>
            </w:r>
            <w:r>
              <w:rPr>
                <w:rFonts w:hint="eastAsia" w:ascii="楷体" w:hAnsi="楷体" w:eastAsia="楷体" w:cs="楷体"/>
                <w:b w:val="0"/>
                <w:bCs/>
                <w:color w:val="auto"/>
                <w:sz w:val="24"/>
                <w:szCs w:val="24"/>
                <w:highlight w:val="none"/>
              </w:rPr>
              <w:t>药品经营质量管理规范符合性</w:t>
            </w:r>
          </w:p>
        </w:tc>
      </w:tr>
      <w:tr w14:paraId="28E0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10" w:type="dxa"/>
            <w:vAlign w:val="center"/>
          </w:tcPr>
          <w:p w14:paraId="4A6EBD53">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90" w:type="dxa"/>
            <w:vAlign w:val="center"/>
          </w:tcPr>
          <w:p w14:paraId="1365E460">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人员</w:t>
            </w:r>
          </w:p>
        </w:tc>
        <w:tc>
          <w:tcPr>
            <w:tcW w:w="4905" w:type="dxa"/>
            <w:vAlign w:val="center"/>
          </w:tcPr>
          <w:p w14:paraId="612E369A">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设立毒性药品安全管理机构或指定专人负责，相关人员需接受专项培训</w:t>
            </w:r>
          </w:p>
        </w:tc>
        <w:tc>
          <w:tcPr>
            <w:tcW w:w="7140" w:type="dxa"/>
            <w:vAlign w:val="center"/>
          </w:tcPr>
          <w:p w14:paraId="4312680F">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查看企业质量管理体系文件或任命文件中是否明确专门安全管理机构或专门人员负责医疗用毒性药品管理工作。</w:t>
            </w:r>
          </w:p>
          <w:p w14:paraId="04CE1365">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考核相关人员是否熟悉医疗用毒性药品相关法律法规及专业知识。</w:t>
            </w:r>
          </w:p>
        </w:tc>
      </w:tr>
      <w:tr w14:paraId="7454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10" w:type="dxa"/>
            <w:vAlign w:val="center"/>
          </w:tcPr>
          <w:p w14:paraId="235F567F">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690" w:type="dxa"/>
            <w:vMerge w:val="restart"/>
            <w:vAlign w:val="center"/>
          </w:tcPr>
          <w:p w14:paraId="7768F3C0">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设施设备</w:t>
            </w:r>
          </w:p>
        </w:tc>
        <w:tc>
          <w:tcPr>
            <w:tcW w:w="4905" w:type="dxa"/>
            <w:vAlign w:val="center"/>
          </w:tcPr>
          <w:p w14:paraId="2EE8FAF6">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应当建立向药品监管部门或其指定机构报送医疗用毒性药品经营信息的网络终端。</w:t>
            </w:r>
          </w:p>
        </w:tc>
        <w:tc>
          <w:tcPr>
            <w:tcW w:w="7140" w:type="dxa"/>
            <w:vAlign w:val="center"/>
          </w:tcPr>
          <w:p w14:paraId="5A878C4C">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查看是否建立有药品经营信息报送网络终端。</w:t>
            </w:r>
          </w:p>
        </w:tc>
      </w:tr>
      <w:tr w14:paraId="5F3F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10" w:type="dxa"/>
            <w:vAlign w:val="center"/>
          </w:tcPr>
          <w:p w14:paraId="5E6D6E86">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690" w:type="dxa"/>
            <w:vMerge w:val="continue"/>
            <w:vAlign w:val="center"/>
          </w:tcPr>
          <w:p w14:paraId="154A336F">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905" w:type="dxa"/>
            <w:vAlign w:val="center"/>
          </w:tcPr>
          <w:p w14:paraId="030DC0FF">
            <w:pPr>
              <w:keepNext w:val="0"/>
              <w:keepLines w:val="0"/>
              <w:pageBreakBefore w:val="0"/>
              <w:widowControl/>
              <w:kinsoku/>
              <w:wordWrap/>
              <w:overflowPunct/>
              <w:topLinePunct w:val="0"/>
              <w:bidi w:val="0"/>
              <w:adjustRightInd/>
              <w:snapToGrid/>
              <w:spacing w:line="32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应当在药品库房中设立独立的医疗用毒性药品专库或专柜；设立的专库（柜）应当有报警设施、设备。应当配备配送运输、收发货安全管理设施。</w:t>
            </w:r>
          </w:p>
        </w:tc>
        <w:tc>
          <w:tcPr>
            <w:tcW w:w="7140" w:type="dxa"/>
            <w:vAlign w:val="center"/>
          </w:tcPr>
          <w:p w14:paraId="60672B26">
            <w:pPr>
              <w:keepNext w:val="0"/>
              <w:keepLines w:val="0"/>
              <w:pageBreakBefore w:val="0"/>
              <w:numPr>
                <w:ilvl w:val="255"/>
                <w:numId w:val="0"/>
              </w:numPr>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查看企业仓库设立的专库（柜）是否牢固、是否能有效防丢失。</w:t>
            </w:r>
          </w:p>
          <w:p w14:paraId="7C85B37E">
            <w:pPr>
              <w:keepNext w:val="0"/>
              <w:keepLines w:val="0"/>
              <w:pageBreakBefore w:val="0"/>
              <w:numPr>
                <w:ilvl w:val="255"/>
                <w:numId w:val="0"/>
              </w:numPr>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查看企业仓库设立的专库（柜）是否配备监控和报警设施、设备。</w:t>
            </w:r>
          </w:p>
          <w:p w14:paraId="68C3DD62">
            <w:pPr>
              <w:keepNext w:val="0"/>
              <w:keepLines w:val="0"/>
              <w:pageBreakBefore w:val="0"/>
              <w:numPr>
                <w:ilvl w:val="255"/>
                <w:numId w:val="0"/>
              </w:numPr>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查看专库（柜）是否加锁并由专人管理。</w:t>
            </w:r>
          </w:p>
          <w:p w14:paraId="266F301A">
            <w:pPr>
              <w:keepNext w:val="0"/>
              <w:keepLines w:val="0"/>
              <w:pageBreakBefore w:val="0"/>
              <w:numPr>
                <w:ilvl w:val="255"/>
                <w:numId w:val="0"/>
              </w:numPr>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查看企业经营的毒性药品的包装容器上是否印有毒药标志。</w:t>
            </w:r>
          </w:p>
          <w:p w14:paraId="2C0771CE">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5.</w:t>
            </w:r>
            <w:r>
              <w:rPr>
                <w:rFonts w:hint="eastAsia" w:ascii="宋体" w:hAnsi="宋体" w:eastAsia="宋体" w:cs="宋体"/>
                <w:color w:val="auto"/>
                <w:sz w:val="24"/>
                <w:szCs w:val="24"/>
                <w:highlight w:val="none"/>
              </w:rPr>
              <w:t>查看医疗用毒性药品（中药）、医疗用毒性药品西药（西药）是否独立划定专库（柜）存放，是否存在混放。</w:t>
            </w:r>
          </w:p>
        </w:tc>
      </w:tr>
      <w:tr w14:paraId="50C1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10" w:type="dxa"/>
            <w:vAlign w:val="center"/>
          </w:tcPr>
          <w:p w14:paraId="7DFBCC4B">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690" w:type="dxa"/>
            <w:vMerge w:val="restart"/>
            <w:vAlign w:val="center"/>
          </w:tcPr>
          <w:p w14:paraId="5EFE6A4B">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制度</w:t>
            </w:r>
          </w:p>
        </w:tc>
        <w:tc>
          <w:tcPr>
            <w:tcW w:w="4905" w:type="dxa"/>
            <w:vAlign w:val="center"/>
          </w:tcPr>
          <w:p w14:paraId="29536D9B">
            <w:pPr>
              <w:keepNext w:val="0"/>
              <w:keepLines w:val="0"/>
              <w:pageBreakBefore w:val="0"/>
              <w:widowControl/>
              <w:kinsoku/>
              <w:wordWrap/>
              <w:overflowPunct/>
              <w:topLinePunct w:val="0"/>
              <w:bidi w:val="0"/>
              <w:adjustRightInd/>
              <w:snapToGrid/>
              <w:spacing w:line="32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医疗用毒性药品安全管理制度应当至少涵盖以下内容：</w:t>
            </w:r>
          </w:p>
          <w:p w14:paraId="5A201E62">
            <w:pPr>
              <w:keepNext w:val="0"/>
              <w:keepLines w:val="0"/>
              <w:pageBreakBefore w:val="0"/>
              <w:widowControl/>
              <w:kinsoku/>
              <w:wordWrap/>
              <w:overflowPunct/>
              <w:topLinePunct w:val="0"/>
              <w:bidi w:val="0"/>
              <w:adjustRightInd/>
              <w:snapToGrid/>
              <w:spacing w:line="32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报警设施、设备定期检查、维护制度；（2）24小时安全值班制度；（3）流入非法渠道报告处理制度；（4）报残损、销毁管理制度；（5）安全管理和向药品监督管理部门或其指定机构报送经营信息的网络说明材料和操作手册；（6）专用账册或专用GSP计算机系统或功能模块管理制度；（7）配送运输安全管理制度；（8）邮寄管理制度。</w:t>
            </w:r>
          </w:p>
        </w:tc>
        <w:tc>
          <w:tcPr>
            <w:tcW w:w="7140" w:type="dxa"/>
            <w:vAlign w:val="center"/>
          </w:tcPr>
          <w:p w14:paraId="16B95EC8">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查看企业安全管理制度是否</w:t>
            </w:r>
            <w:r>
              <w:rPr>
                <w:rFonts w:hint="eastAsia" w:ascii="宋体" w:hAnsi="宋体" w:cs="宋体"/>
                <w:color w:val="auto"/>
                <w:sz w:val="24"/>
                <w:szCs w:val="24"/>
                <w:highlight w:val="none"/>
                <w:lang w:eastAsia="zh-CN"/>
              </w:rPr>
              <w:t>包含该</w:t>
            </w:r>
            <w:r>
              <w:rPr>
                <w:rFonts w:hint="eastAsia" w:ascii="宋体" w:hAnsi="宋体" w:eastAsia="宋体" w:cs="宋体"/>
                <w:color w:val="auto"/>
                <w:sz w:val="24"/>
                <w:szCs w:val="24"/>
                <w:highlight w:val="none"/>
              </w:rPr>
              <w:t>内容。</w:t>
            </w:r>
          </w:p>
        </w:tc>
      </w:tr>
      <w:tr w14:paraId="4844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10" w:type="dxa"/>
            <w:vAlign w:val="center"/>
          </w:tcPr>
          <w:p w14:paraId="76645E95">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690" w:type="dxa"/>
            <w:vMerge w:val="continue"/>
            <w:vAlign w:val="center"/>
          </w:tcPr>
          <w:p w14:paraId="4507603E">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p>
        </w:tc>
        <w:tc>
          <w:tcPr>
            <w:tcW w:w="4905" w:type="dxa"/>
            <w:vAlign w:val="center"/>
          </w:tcPr>
          <w:p w14:paraId="1F65339B">
            <w:pPr>
              <w:keepNext w:val="0"/>
              <w:keepLines w:val="0"/>
              <w:pageBreakBefore w:val="0"/>
              <w:widowControl/>
              <w:kinsoku/>
              <w:wordWrap/>
              <w:overflowPunct/>
              <w:topLinePunct w:val="0"/>
              <w:bidi w:val="0"/>
              <w:adjustRightInd/>
              <w:snapToGrid/>
              <w:spacing w:line="32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用毒性药品质量管理制度应当至少涵盖以下内容：（1）医疗用毒性药品购入、验收、储存、发货复核制度；（2）医疗用毒性药品销售管理制度，包括查验购药企业或患者身份证明制度；（3）医疗用毒性药品退货、收回和处理的管理制度；（4）运输、邮寄管理制度；（5）安全经营的评价制度；（6）过期、损坏的销毁制度；（7）自检制度。</w:t>
            </w:r>
          </w:p>
        </w:tc>
        <w:tc>
          <w:tcPr>
            <w:tcW w:w="7140" w:type="dxa"/>
            <w:vAlign w:val="center"/>
          </w:tcPr>
          <w:p w14:paraId="31FA208A">
            <w:pPr>
              <w:keepNext w:val="0"/>
              <w:keepLines w:val="0"/>
              <w:pageBreakBefore w:val="0"/>
              <w:kinsoku/>
              <w:wordWrap/>
              <w:overflowPunct/>
              <w:topLinePunct w:val="0"/>
              <w:autoSpaceDE w:val="0"/>
              <w:autoSpaceDN w:val="0"/>
              <w:bidi w:val="0"/>
              <w:adjustRightInd/>
              <w:snapToGrid/>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查看企业质量管理制度是否</w:t>
            </w:r>
            <w:r>
              <w:rPr>
                <w:rFonts w:hint="eastAsia" w:ascii="宋体" w:hAnsi="宋体" w:cs="宋体"/>
                <w:color w:val="auto"/>
                <w:sz w:val="24"/>
                <w:szCs w:val="24"/>
                <w:highlight w:val="none"/>
                <w:lang w:eastAsia="zh-CN"/>
              </w:rPr>
              <w:t>包含该</w:t>
            </w:r>
            <w:r>
              <w:rPr>
                <w:rFonts w:hint="eastAsia" w:ascii="宋体" w:hAnsi="宋体" w:eastAsia="宋体" w:cs="宋体"/>
                <w:color w:val="auto"/>
                <w:sz w:val="24"/>
                <w:szCs w:val="24"/>
                <w:highlight w:val="none"/>
              </w:rPr>
              <w:t>内容。</w:t>
            </w:r>
          </w:p>
        </w:tc>
      </w:tr>
    </w:tbl>
    <w:p w14:paraId="6B8FDD07">
      <w:pPr>
        <w:rPr>
          <w:rFonts w:hint="eastAsia" w:ascii="黑体" w:eastAsia="黑体"/>
          <w:color w:val="auto"/>
          <w:sz w:val="24"/>
          <w:szCs w:val="24"/>
          <w:highlight w:val="none"/>
        </w:rPr>
      </w:pPr>
      <w:r>
        <w:rPr>
          <w:rFonts w:hint="eastAsia" w:ascii="黑体" w:eastAsia="黑体"/>
          <w:color w:val="auto"/>
          <w:sz w:val="24"/>
          <w:szCs w:val="24"/>
          <w:highlight w:val="none"/>
        </w:rPr>
        <w:br w:type="page"/>
      </w:r>
    </w:p>
    <w:p w14:paraId="0727F070">
      <w:pPr>
        <w:rPr>
          <w:rFonts w:hint="eastAsia" w:ascii="黑体" w:eastAsia="黑体"/>
          <w:color w:val="auto"/>
          <w:sz w:val="32"/>
          <w:szCs w:val="32"/>
          <w:highlight w:val="none"/>
        </w:rPr>
      </w:pPr>
      <w:r>
        <w:rPr>
          <w:rFonts w:hint="eastAsia" w:ascii="黑体" w:eastAsia="黑体"/>
          <w:color w:val="auto"/>
          <w:sz w:val="32"/>
          <w:szCs w:val="32"/>
          <w:highlight w:val="none"/>
        </w:rPr>
        <w:t>蛋白同化制剂、肽类激素</w:t>
      </w:r>
      <w:r>
        <w:rPr>
          <w:rFonts w:hint="eastAsia" w:ascii="黑体" w:eastAsia="黑体"/>
          <w:color w:val="auto"/>
          <w:sz w:val="32"/>
          <w:szCs w:val="32"/>
          <w:highlight w:val="none"/>
          <w:lang w:eastAsia="zh-CN"/>
        </w:rPr>
        <w:t>经营</w:t>
      </w:r>
      <w:r>
        <w:rPr>
          <w:rFonts w:hint="eastAsia" w:ascii="黑体" w:eastAsia="黑体"/>
          <w:color w:val="auto"/>
          <w:sz w:val="32"/>
          <w:szCs w:val="32"/>
          <w:highlight w:val="none"/>
        </w:rPr>
        <w:t>范围</w:t>
      </w:r>
    </w:p>
    <w:p w14:paraId="2A94B77F">
      <w:pPr>
        <w:pStyle w:val="2"/>
        <w:rPr>
          <w:color w:val="auto"/>
          <w:sz w:val="32"/>
          <w:szCs w:val="32"/>
          <w:highlight w:val="none"/>
        </w:rPr>
      </w:pPr>
    </w:p>
    <w:tbl>
      <w:tblPr>
        <w:tblStyle w:val="11"/>
        <w:tblW w:w="14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686"/>
        <w:gridCol w:w="4905"/>
        <w:gridCol w:w="7169"/>
      </w:tblGrid>
      <w:tr w14:paraId="6F44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14" w:type="dxa"/>
            <w:vAlign w:val="center"/>
          </w:tcPr>
          <w:p w14:paraId="6CB0D560">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b/>
                <w:bCs/>
                <w:color w:val="auto"/>
                <w:sz w:val="24"/>
                <w:szCs w:val="24"/>
                <w:highlight w:val="none"/>
              </w:rPr>
            </w:pPr>
            <w:r>
              <w:rPr>
                <w:rFonts w:hint="eastAsia" w:ascii="黑体" w:hAnsi="黑体" w:eastAsia="黑体" w:cs="黑体"/>
                <w:b w:val="0"/>
                <w:bCs w:val="0"/>
                <w:color w:val="auto"/>
                <w:sz w:val="24"/>
                <w:szCs w:val="24"/>
                <w:highlight w:val="none"/>
              </w:rPr>
              <w:t>序号</w:t>
            </w:r>
          </w:p>
        </w:tc>
        <w:tc>
          <w:tcPr>
            <w:tcW w:w="1686" w:type="dxa"/>
            <w:vAlign w:val="center"/>
          </w:tcPr>
          <w:p w14:paraId="5D429715">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b/>
                <w:bCs/>
                <w:color w:val="auto"/>
                <w:sz w:val="24"/>
                <w:szCs w:val="24"/>
                <w:highlight w:val="none"/>
              </w:rPr>
            </w:pPr>
            <w:r>
              <w:rPr>
                <w:rFonts w:hint="eastAsia" w:ascii="黑体" w:hAnsi="黑体" w:eastAsia="黑体" w:cs="黑体"/>
                <w:b w:val="0"/>
                <w:bCs w:val="0"/>
                <w:color w:val="auto"/>
                <w:sz w:val="24"/>
                <w:szCs w:val="24"/>
                <w:highlight w:val="none"/>
                <w:lang w:eastAsia="zh-CN"/>
              </w:rPr>
              <w:t>内容</w:t>
            </w:r>
          </w:p>
        </w:tc>
        <w:tc>
          <w:tcPr>
            <w:tcW w:w="4905" w:type="dxa"/>
            <w:vAlign w:val="center"/>
          </w:tcPr>
          <w:p w14:paraId="7FE7CA99">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b/>
                <w:bCs/>
                <w:color w:val="auto"/>
                <w:sz w:val="24"/>
                <w:szCs w:val="24"/>
                <w:highlight w:val="none"/>
              </w:rPr>
            </w:pPr>
            <w:r>
              <w:rPr>
                <w:rFonts w:hint="eastAsia" w:ascii="黑体" w:hAnsi="黑体" w:eastAsia="黑体" w:cs="黑体"/>
                <w:b w:val="0"/>
                <w:bCs w:val="0"/>
                <w:color w:val="auto"/>
                <w:sz w:val="24"/>
                <w:szCs w:val="24"/>
                <w:highlight w:val="none"/>
              </w:rPr>
              <w:t>检查项目</w:t>
            </w:r>
          </w:p>
        </w:tc>
        <w:tc>
          <w:tcPr>
            <w:tcW w:w="7169" w:type="dxa"/>
            <w:vAlign w:val="center"/>
          </w:tcPr>
          <w:p w14:paraId="080B4466">
            <w:pPr>
              <w:keepNext w:val="0"/>
              <w:keepLines w:val="0"/>
              <w:pageBreakBefore w:val="0"/>
              <w:kinsoku/>
              <w:wordWrap/>
              <w:overflowPunct/>
              <w:topLinePunct w:val="0"/>
              <w:autoSpaceDE w:val="0"/>
              <w:autoSpaceDN w:val="0"/>
              <w:bidi w:val="0"/>
              <w:adjustRightInd/>
              <w:spacing w:line="320" w:lineRule="exact"/>
              <w:jc w:val="center"/>
              <w:textAlignment w:val="auto"/>
              <w:rPr>
                <w:rFonts w:hint="eastAsia" w:ascii="宋体" w:hAnsi="宋体" w:eastAsia="宋体" w:cs="宋体"/>
                <w:b/>
                <w:bCs/>
                <w:color w:val="auto"/>
                <w:sz w:val="24"/>
                <w:szCs w:val="24"/>
                <w:highlight w:val="none"/>
              </w:rPr>
            </w:pPr>
            <w:r>
              <w:rPr>
                <w:rFonts w:hint="eastAsia" w:ascii="黑体" w:hAnsi="黑体" w:eastAsia="黑体" w:cs="黑体"/>
                <w:b w:val="0"/>
                <w:bCs w:val="0"/>
                <w:color w:val="auto"/>
                <w:sz w:val="24"/>
                <w:szCs w:val="24"/>
                <w:highlight w:val="none"/>
              </w:rPr>
              <w:t>检查细则</w:t>
            </w:r>
          </w:p>
        </w:tc>
      </w:tr>
      <w:tr w14:paraId="7073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74" w:type="dxa"/>
            <w:gridSpan w:val="4"/>
            <w:vAlign w:val="center"/>
          </w:tcPr>
          <w:p w14:paraId="4AD211C3">
            <w:pPr>
              <w:keepNext w:val="0"/>
              <w:keepLines w:val="0"/>
              <w:pageBreakBefore w:val="0"/>
              <w:kinsoku/>
              <w:wordWrap/>
              <w:overflowPunct/>
              <w:topLinePunct w:val="0"/>
              <w:autoSpaceDE w:val="0"/>
              <w:autoSpaceDN w:val="0"/>
              <w:bidi w:val="0"/>
              <w:adjustRightInd/>
              <w:spacing w:line="320" w:lineRule="exact"/>
              <w:textAlignment w:val="auto"/>
              <w:rPr>
                <w:rFonts w:hint="eastAsia" w:ascii="宋体" w:hAnsi="宋体" w:eastAsia="宋体" w:cs="宋体"/>
                <w:color w:val="auto"/>
                <w:sz w:val="24"/>
                <w:szCs w:val="24"/>
                <w:highlight w:val="none"/>
              </w:rPr>
            </w:pPr>
            <w:r>
              <w:rPr>
                <w:rFonts w:hint="eastAsia" w:ascii="楷体" w:hAnsi="楷体" w:eastAsia="楷体" w:cs="楷体"/>
                <w:b w:val="0"/>
                <w:bCs/>
                <w:color w:val="auto"/>
                <w:sz w:val="24"/>
                <w:szCs w:val="24"/>
                <w:highlight w:val="none"/>
              </w:rPr>
              <w:t>第一部分</w:t>
            </w:r>
            <w:r>
              <w:rPr>
                <w:rFonts w:hint="eastAsia" w:ascii="楷体" w:hAnsi="楷体" w:eastAsia="楷体" w:cs="楷体"/>
                <w:b w:val="0"/>
                <w:bCs/>
                <w:color w:val="auto"/>
                <w:sz w:val="24"/>
                <w:szCs w:val="24"/>
                <w:highlight w:val="none"/>
                <w:lang w:val="en-US" w:eastAsia="zh-CN"/>
              </w:rPr>
              <w:t>　</w:t>
            </w:r>
            <w:r>
              <w:rPr>
                <w:rFonts w:hint="eastAsia" w:ascii="楷体" w:hAnsi="楷体" w:eastAsia="楷体" w:cs="楷体"/>
                <w:b w:val="0"/>
                <w:bCs/>
                <w:color w:val="auto"/>
                <w:sz w:val="24"/>
                <w:szCs w:val="24"/>
                <w:highlight w:val="none"/>
              </w:rPr>
              <w:t>药品</w:t>
            </w:r>
            <w:r>
              <w:rPr>
                <w:rFonts w:hint="eastAsia" w:ascii="楷体" w:hAnsi="楷体" w:eastAsia="楷体" w:cs="楷体"/>
                <w:b w:val="0"/>
                <w:bCs/>
                <w:color w:val="auto"/>
                <w:kern w:val="0"/>
                <w:sz w:val="24"/>
                <w:szCs w:val="24"/>
                <w:highlight w:val="none"/>
                <w:lang w:bidi="ar"/>
              </w:rPr>
              <w:t>法律法规合规性</w:t>
            </w:r>
          </w:p>
        </w:tc>
      </w:tr>
      <w:tr w14:paraId="5476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4" w:type="dxa"/>
            <w:vAlign w:val="center"/>
          </w:tcPr>
          <w:p w14:paraId="5D6447F7">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86" w:type="dxa"/>
            <w:vMerge w:val="restart"/>
            <w:vAlign w:val="center"/>
          </w:tcPr>
          <w:p w14:paraId="2BD1067C">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合规性审核</w:t>
            </w:r>
          </w:p>
        </w:tc>
        <w:tc>
          <w:tcPr>
            <w:tcW w:w="4905" w:type="dxa"/>
            <w:vAlign w:val="center"/>
          </w:tcPr>
          <w:p w14:paraId="3B18F0C8">
            <w:pPr>
              <w:pStyle w:val="10"/>
              <w:keepNext w:val="0"/>
              <w:keepLines w:val="0"/>
              <w:pageBreakBefore w:val="0"/>
              <w:widowControl/>
              <w:shd w:val="clear" w:color="auto" w:fill="FFFFFF"/>
              <w:kinsoku/>
              <w:wordWrap/>
              <w:overflowPunct/>
              <w:topLinePunct w:val="0"/>
              <w:bidi w:val="0"/>
              <w:adjustRightInd/>
              <w:snapToGrid/>
              <w:spacing w:beforeAutospacing="0" w:afterAutospacing="0"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rPr>
              <w:t>有专门的管理人员</w:t>
            </w:r>
            <w:r>
              <w:rPr>
                <w:rFonts w:hint="eastAsia" w:ascii="宋体" w:hAnsi="宋体" w:cs="宋体"/>
                <w:color w:val="auto"/>
                <w:kern w:val="2"/>
                <w:sz w:val="24"/>
                <w:szCs w:val="24"/>
                <w:highlight w:val="none"/>
                <w:lang w:eastAsia="zh-CN"/>
              </w:rPr>
              <w:t>。</w:t>
            </w:r>
          </w:p>
        </w:tc>
        <w:tc>
          <w:tcPr>
            <w:tcW w:w="7169" w:type="dxa"/>
            <w:vAlign w:val="center"/>
          </w:tcPr>
          <w:p w14:paraId="2E4FD6A5">
            <w:pPr>
              <w:pStyle w:val="10"/>
              <w:keepNext w:val="0"/>
              <w:keepLines w:val="0"/>
              <w:pageBreakBefore w:val="0"/>
              <w:widowControl/>
              <w:shd w:val="clear" w:color="auto" w:fill="FFFFFF"/>
              <w:kinsoku/>
              <w:wordWrap/>
              <w:overflowPunct/>
              <w:topLinePunct w:val="0"/>
              <w:bidi w:val="0"/>
              <w:adjustRightInd/>
              <w:snapToGrid/>
              <w:spacing w:beforeAutospacing="0" w:afterAutospacing="0"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rPr>
              <w:t>查阅是否有专门的管理人员</w:t>
            </w:r>
            <w:r>
              <w:rPr>
                <w:rFonts w:hint="eastAsia" w:ascii="宋体" w:hAnsi="宋体" w:cs="宋体"/>
                <w:color w:val="auto"/>
                <w:kern w:val="2"/>
                <w:sz w:val="24"/>
                <w:szCs w:val="24"/>
                <w:highlight w:val="none"/>
                <w:lang w:eastAsia="zh-CN"/>
              </w:rPr>
              <w:t>。</w:t>
            </w:r>
          </w:p>
        </w:tc>
      </w:tr>
      <w:tr w14:paraId="5EF5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4" w:type="dxa"/>
            <w:vAlign w:val="center"/>
          </w:tcPr>
          <w:p w14:paraId="3FB362F4">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686" w:type="dxa"/>
            <w:vMerge w:val="continue"/>
            <w:vAlign w:val="center"/>
          </w:tcPr>
          <w:p w14:paraId="789A1265">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p>
        </w:tc>
        <w:tc>
          <w:tcPr>
            <w:tcW w:w="4905" w:type="dxa"/>
            <w:vAlign w:val="center"/>
          </w:tcPr>
          <w:p w14:paraId="41AE4721">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rPr>
              <w:t>有专储仓库或者专储药柜</w:t>
            </w:r>
            <w:r>
              <w:rPr>
                <w:rFonts w:hint="eastAsia" w:ascii="宋体" w:hAnsi="宋体" w:cs="宋体"/>
                <w:color w:val="auto"/>
                <w:kern w:val="2"/>
                <w:sz w:val="24"/>
                <w:szCs w:val="24"/>
                <w:highlight w:val="none"/>
                <w:lang w:eastAsia="zh-CN"/>
              </w:rPr>
              <w:t>。</w:t>
            </w:r>
          </w:p>
        </w:tc>
        <w:tc>
          <w:tcPr>
            <w:tcW w:w="7169" w:type="dxa"/>
            <w:vAlign w:val="center"/>
          </w:tcPr>
          <w:p w14:paraId="7EB407A1">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rPr>
              <w:t>查阅是否有专储仓库或者专储药柜</w:t>
            </w:r>
            <w:r>
              <w:rPr>
                <w:rFonts w:hint="eastAsia" w:ascii="宋体" w:hAnsi="宋体" w:cs="宋体"/>
                <w:color w:val="auto"/>
                <w:kern w:val="2"/>
                <w:sz w:val="24"/>
                <w:szCs w:val="24"/>
                <w:highlight w:val="none"/>
                <w:lang w:eastAsia="zh-CN"/>
              </w:rPr>
              <w:t>。</w:t>
            </w:r>
          </w:p>
        </w:tc>
      </w:tr>
      <w:tr w14:paraId="230D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4" w:type="dxa"/>
            <w:vAlign w:val="center"/>
          </w:tcPr>
          <w:p w14:paraId="52D99075">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686" w:type="dxa"/>
            <w:vMerge w:val="continue"/>
            <w:vAlign w:val="center"/>
          </w:tcPr>
          <w:p w14:paraId="1188093B">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p>
        </w:tc>
        <w:tc>
          <w:tcPr>
            <w:tcW w:w="4905" w:type="dxa"/>
            <w:vAlign w:val="center"/>
          </w:tcPr>
          <w:p w14:paraId="0F3F13B6">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rPr>
              <w:t>有专门的验收、检查、保管、销售和出入库登记制度</w:t>
            </w:r>
            <w:r>
              <w:rPr>
                <w:rFonts w:hint="eastAsia" w:ascii="宋体" w:hAnsi="宋体" w:cs="宋体"/>
                <w:color w:val="auto"/>
                <w:kern w:val="2"/>
                <w:sz w:val="24"/>
                <w:szCs w:val="24"/>
                <w:highlight w:val="none"/>
                <w:lang w:eastAsia="zh-CN"/>
              </w:rPr>
              <w:t>。</w:t>
            </w:r>
          </w:p>
        </w:tc>
        <w:tc>
          <w:tcPr>
            <w:tcW w:w="7169" w:type="dxa"/>
            <w:vAlign w:val="center"/>
          </w:tcPr>
          <w:p w14:paraId="1592866F">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rPr>
              <w:t>查阅是否有专门的验收、检查、保管、销售和出入库登记制度</w:t>
            </w:r>
            <w:r>
              <w:rPr>
                <w:rFonts w:hint="eastAsia" w:ascii="宋体" w:hAnsi="宋体" w:cs="宋体"/>
                <w:color w:val="auto"/>
                <w:kern w:val="2"/>
                <w:sz w:val="24"/>
                <w:szCs w:val="24"/>
                <w:highlight w:val="none"/>
                <w:lang w:eastAsia="zh-CN"/>
              </w:rPr>
              <w:t>。</w:t>
            </w:r>
          </w:p>
        </w:tc>
      </w:tr>
      <w:tr w14:paraId="11AD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4" w:type="dxa"/>
            <w:vAlign w:val="center"/>
          </w:tcPr>
          <w:p w14:paraId="2CC0ACF1">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686" w:type="dxa"/>
            <w:vMerge w:val="continue"/>
            <w:vAlign w:val="center"/>
          </w:tcPr>
          <w:p w14:paraId="17F2C3E0">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p>
        </w:tc>
        <w:tc>
          <w:tcPr>
            <w:tcW w:w="4905" w:type="dxa"/>
            <w:vAlign w:val="center"/>
          </w:tcPr>
          <w:p w14:paraId="23879926">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法律、行政法规规定的其他条件。</w:t>
            </w:r>
          </w:p>
        </w:tc>
        <w:tc>
          <w:tcPr>
            <w:tcW w:w="7169" w:type="dxa"/>
            <w:vAlign w:val="center"/>
          </w:tcPr>
          <w:p w14:paraId="4DFF2C9A">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查阅是否满足法律、行政法规规定的其他条件。</w:t>
            </w:r>
          </w:p>
        </w:tc>
      </w:tr>
      <w:tr w14:paraId="5976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74" w:type="dxa"/>
            <w:gridSpan w:val="4"/>
            <w:vAlign w:val="center"/>
          </w:tcPr>
          <w:p w14:paraId="0197FFEE">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楷体" w:hAnsi="楷体" w:eastAsia="楷体" w:cs="楷体"/>
                <w:b w:val="0"/>
                <w:bCs/>
                <w:color w:val="auto"/>
                <w:sz w:val="24"/>
                <w:szCs w:val="24"/>
                <w:highlight w:val="none"/>
              </w:rPr>
              <w:t>第</w:t>
            </w:r>
            <w:r>
              <w:rPr>
                <w:rFonts w:hint="eastAsia" w:ascii="楷体" w:hAnsi="楷体" w:eastAsia="楷体" w:cs="楷体"/>
                <w:b w:val="0"/>
                <w:bCs/>
                <w:color w:val="auto"/>
                <w:sz w:val="24"/>
                <w:szCs w:val="24"/>
                <w:highlight w:val="none"/>
                <w:lang w:eastAsia="zh-CN"/>
              </w:rPr>
              <w:t>二</w:t>
            </w:r>
            <w:r>
              <w:rPr>
                <w:rFonts w:hint="eastAsia" w:ascii="楷体" w:hAnsi="楷体" w:eastAsia="楷体" w:cs="楷体"/>
                <w:b w:val="0"/>
                <w:bCs/>
                <w:color w:val="auto"/>
                <w:sz w:val="24"/>
                <w:szCs w:val="24"/>
                <w:highlight w:val="none"/>
              </w:rPr>
              <w:t>部分</w:t>
            </w:r>
            <w:r>
              <w:rPr>
                <w:rFonts w:hint="eastAsia" w:ascii="楷体" w:hAnsi="楷体" w:eastAsia="楷体" w:cs="楷体"/>
                <w:b w:val="0"/>
                <w:bCs/>
                <w:color w:val="auto"/>
                <w:sz w:val="24"/>
                <w:szCs w:val="24"/>
                <w:highlight w:val="none"/>
                <w:lang w:val="en-US" w:eastAsia="zh-CN"/>
              </w:rPr>
              <w:t>　反兴奋剂条例及</w:t>
            </w:r>
            <w:r>
              <w:rPr>
                <w:rFonts w:hint="eastAsia" w:ascii="楷体" w:hAnsi="楷体" w:eastAsia="楷体" w:cs="楷体"/>
                <w:b w:val="0"/>
                <w:bCs/>
                <w:color w:val="auto"/>
                <w:sz w:val="24"/>
                <w:szCs w:val="24"/>
                <w:highlight w:val="none"/>
              </w:rPr>
              <w:t>药品经营质量管理规范符合性</w:t>
            </w:r>
          </w:p>
        </w:tc>
      </w:tr>
      <w:tr w14:paraId="7479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14" w:type="dxa"/>
            <w:vAlign w:val="center"/>
          </w:tcPr>
          <w:p w14:paraId="0A8198D0">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86" w:type="dxa"/>
            <w:vAlign w:val="center"/>
          </w:tcPr>
          <w:p w14:paraId="7D51E223">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人员</w:t>
            </w:r>
          </w:p>
        </w:tc>
        <w:tc>
          <w:tcPr>
            <w:tcW w:w="4905" w:type="dxa"/>
            <w:vAlign w:val="center"/>
          </w:tcPr>
          <w:p w14:paraId="60200AAA">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有专门的管理人员</w:t>
            </w:r>
          </w:p>
        </w:tc>
        <w:tc>
          <w:tcPr>
            <w:tcW w:w="7169" w:type="dxa"/>
            <w:vAlign w:val="center"/>
          </w:tcPr>
          <w:p w14:paraId="3D196D73">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查阅任职文件。</w:t>
            </w:r>
          </w:p>
        </w:tc>
      </w:tr>
      <w:tr w14:paraId="7FC6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14" w:type="dxa"/>
            <w:vAlign w:val="center"/>
          </w:tcPr>
          <w:p w14:paraId="327A8321">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686" w:type="dxa"/>
            <w:vAlign w:val="center"/>
          </w:tcPr>
          <w:p w14:paraId="3D76147B">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设施设备</w:t>
            </w:r>
          </w:p>
        </w:tc>
        <w:tc>
          <w:tcPr>
            <w:tcW w:w="4905" w:type="dxa"/>
            <w:vAlign w:val="center"/>
          </w:tcPr>
          <w:p w14:paraId="5F0A7256">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有专储仓库或者专储药柜</w:t>
            </w:r>
          </w:p>
        </w:tc>
        <w:tc>
          <w:tcPr>
            <w:tcW w:w="7169" w:type="dxa"/>
            <w:vAlign w:val="center"/>
          </w:tcPr>
          <w:p w14:paraId="52ACC8F3">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蛋白同化制剂、肽类激素，应储存于专库或者药品仓库中的专柜</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建立专用账册</w:t>
            </w:r>
            <w:r>
              <w:rPr>
                <w:rFonts w:hint="eastAsia" w:ascii="宋体" w:hAnsi="宋体" w:cs="宋体"/>
                <w:color w:val="auto"/>
                <w:sz w:val="24"/>
                <w:szCs w:val="24"/>
                <w:highlight w:val="none"/>
                <w:lang w:eastAsia="zh-CN"/>
              </w:rPr>
              <w:t>。</w:t>
            </w:r>
          </w:p>
        </w:tc>
      </w:tr>
      <w:tr w14:paraId="101E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14" w:type="dxa"/>
            <w:vAlign w:val="center"/>
          </w:tcPr>
          <w:p w14:paraId="4B6EBD7B">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686" w:type="dxa"/>
            <w:vAlign w:val="center"/>
          </w:tcPr>
          <w:p w14:paraId="286294DE">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制度</w:t>
            </w:r>
          </w:p>
        </w:tc>
        <w:tc>
          <w:tcPr>
            <w:tcW w:w="4905" w:type="dxa"/>
            <w:vAlign w:val="center"/>
          </w:tcPr>
          <w:p w14:paraId="2B27CA87">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有专门的验收、检查、保管、销售和出入库登记制度</w:t>
            </w:r>
          </w:p>
        </w:tc>
        <w:tc>
          <w:tcPr>
            <w:tcW w:w="7169" w:type="dxa"/>
            <w:vAlign w:val="center"/>
          </w:tcPr>
          <w:p w14:paraId="53153C5D">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查阅企业管理制度是否包括该内容。</w:t>
            </w:r>
          </w:p>
        </w:tc>
      </w:tr>
    </w:tbl>
    <w:p w14:paraId="5BA16F1D">
      <w:pPr>
        <w:rPr>
          <w:color w:val="auto"/>
          <w:sz w:val="24"/>
          <w:szCs w:val="24"/>
          <w:highlight w:val="none"/>
        </w:rPr>
      </w:pPr>
    </w:p>
    <w:sectPr>
      <w:pgSz w:w="16838" w:h="11906" w:orient="landscape"/>
      <w:pgMar w:top="1587" w:right="1814" w:bottom="158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99F8C0-774D-4B5F-970C-25B2DDCB09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embedRegular r:id="rId2" w:fontKey="{F3E4D26C-BB24-4531-A211-0FC89C28851B}"/>
  </w:font>
  <w:font w:name="仿宋">
    <w:panose1 w:val="02010609060101010101"/>
    <w:charset w:val="86"/>
    <w:family w:val="modern"/>
    <w:pitch w:val="default"/>
    <w:sig w:usb0="800002BF" w:usb1="38CF7CFA" w:usb2="00000016" w:usb3="00000000" w:csb0="00040001" w:csb1="00000000"/>
    <w:embedRegular r:id="rId3" w:fontKey="{5E7E2A90-549B-452E-AF2C-0BD6514DF79F}"/>
  </w:font>
  <w:font w:name="方正小标宋_GBK">
    <w:panose1 w:val="03000509000000000000"/>
    <w:charset w:val="86"/>
    <w:family w:val="script"/>
    <w:pitch w:val="default"/>
    <w:sig w:usb0="00000001" w:usb1="080E0000" w:usb2="00000000" w:usb3="00000000" w:csb0="00040000" w:csb1="00000000"/>
    <w:embedRegular r:id="rId4" w:fontKey="{83B6EB12-BA71-4159-B4FB-0B08CE0C12C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E8DC2"/>
    <w:multiLevelType w:val="singleLevel"/>
    <w:tmpl w:val="AEEE8DC2"/>
    <w:lvl w:ilvl="0" w:tentative="0">
      <w:start w:val="1"/>
      <w:numFmt w:val="decimal"/>
      <w:suff w:val="nothing"/>
      <w:lvlText w:val="%1、"/>
      <w:lvlJc w:val="left"/>
    </w:lvl>
  </w:abstractNum>
  <w:abstractNum w:abstractNumId="1">
    <w:nsid w:val="BDBD558C"/>
    <w:multiLevelType w:val="singleLevel"/>
    <w:tmpl w:val="BDBD558C"/>
    <w:lvl w:ilvl="0" w:tentative="0">
      <w:start w:val="1"/>
      <w:numFmt w:val="decimal"/>
      <w:suff w:val="nothing"/>
      <w:lvlText w:val="%1、"/>
      <w:lvlJc w:val="left"/>
    </w:lvl>
  </w:abstractNum>
  <w:abstractNum w:abstractNumId="2">
    <w:nsid w:val="F7DAA2B3"/>
    <w:multiLevelType w:val="singleLevel"/>
    <w:tmpl w:val="F7DAA2B3"/>
    <w:lvl w:ilvl="0" w:tentative="0">
      <w:start w:val="1"/>
      <w:numFmt w:val="decimal"/>
      <w:suff w:val="nothing"/>
      <w:lvlText w:val="%1、"/>
      <w:lvlJc w:val="left"/>
    </w:lvl>
  </w:abstractNum>
  <w:abstractNum w:abstractNumId="3">
    <w:nsid w:val="FABF6E9B"/>
    <w:multiLevelType w:val="singleLevel"/>
    <w:tmpl w:val="FABF6E9B"/>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F6167"/>
    <w:rsid w:val="000C1998"/>
    <w:rsid w:val="00104EDA"/>
    <w:rsid w:val="00143316"/>
    <w:rsid w:val="001672CC"/>
    <w:rsid w:val="00184816"/>
    <w:rsid w:val="00185909"/>
    <w:rsid w:val="001B34E5"/>
    <w:rsid w:val="001B7278"/>
    <w:rsid w:val="00210FEC"/>
    <w:rsid w:val="00376530"/>
    <w:rsid w:val="004374D4"/>
    <w:rsid w:val="004D4CB4"/>
    <w:rsid w:val="00672369"/>
    <w:rsid w:val="00740AA8"/>
    <w:rsid w:val="0078123B"/>
    <w:rsid w:val="008E03BB"/>
    <w:rsid w:val="00946156"/>
    <w:rsid w:val="00952C76"/>
    <w:rsid w:val="009955F0"/>
    <w:rsid w:val="009C33D4"/>
    <w:rsid w:val="00B23750"/>
    <w:rsid w:val="00D444F1"/>
    <w:rsid w:val="00D56B7D"/>
    <w:rsid w:val="00E0696A"/>
    <w:rsid w:val="00EA037E"/>
    <w:rsid w:val="00F40F5C"/>
    <w:rsid w:val="00FE25FE"/>
    <w:rsid w:val="01944B73"/>
    <w:rsid w:val="01F62F61"/>
    <w:rsid w:val="02D03266"/>
    <w:rsid w:val="07F46D1A"/>
    <w:rsid w:val="08D43C6A"/>
    <w:rsid w:val="0A506070"/>
    <w:rsid w:val="0B34729B"/>
    <w:rsid w:val="13802141"/>
    <w:rsid w:val="14CF33D4"/>
    <w:rsid w:val="17421EA8"/>
    <w:rsid w:val="239E6C0D"/>
    <w:rsid w:val="28426856"/>
    <w:rsid w:val="2A0D08DC"/>
    <w:rsid w:val="2C004BCE"/>
    <w:rsid w:val="2DBEADAD"/>
    <w:rsid w:val="2E950E9C"/>
    <w:rsid w:val="2EBD52DF"/>
    <w:rsid w:val="2ED4402A"/>
    <w:rsid w:val="2F8FA2B7"/>
    <w:rsid w:val="2FDB43FE"/>
    <w:rsid w:val="2FFA3D7E"/>
    <w:rsid w:val="3023104A"/>
    <w:rsid w:val="325F1230"/>
    <w:rsid w:val="34051D0C"/>
    <w:rsid w:val="3B2E2DE1"/>
    <w:rsid w:val="3C6B7D08"/>
    <w:rsid w:val="3FA547D0"/>
    <w:rsid w:val="3FEF4E58"/>
    <w:rsid w:val="427B23A4"/>
    <w:rsid w:val="46C63241"/>
    <w:rsid w:val="48AA75FF"/>
    <w:rsid w:val="48FE57BE"/>
    <w:rsid w:val="4C4B105C"/>
    <w:rsid w:val="4E207F27"/>
    <w:rsid w:val="4E2F1F3C"/>
    <w:rsid w:val="4E974C9C"/>
    <w:rsid w:val="53EFE19E"/>
    <w:rsid w:val="584C1937"/>
    <w:rsid w:val="58B34E24"/>
    <w:rsid w:val="58D545FC"/>
    <w:rsid w:val="5B7A1985"/>
    <w:rsid w:val="5CFF5951"/>
    <w:rsid w:val="5EBA148A"/>
    <w:rsid w:val="5F230F79"/>
    <w:rsid w:val="5F3E608C"/>
    <w:rsid w:val="5F5F2786"/>
    <w:rsid w:val="5FB74697"/>
    <w:rsid w:val="5FCF5200"/>
    <w:rsid w:val="5FDFCE75"/>
    <w:rsid w:val="5FFBEF8E"/>
    <w:rsid w:val="623B5ABB"/>
    <w:rsid w:val="64582507"/>
    <w:rsid w:val="64FE3781"/>
    <w:rsid w:val="6B1B6445"/>
    <w:rsid w:val="6C8F126B"/>
    <w:rsid w:val="6D1A6875"/>
    <w:rsid w:val="6F3BA373"/>
    <w:rsid w:val="6FB5696A"/>
    <w:rsid w:val="73FB312B"/>
    <w:rsid w:val="74F134D1"/>
    <w:rsid w:val="75F71C9A"/>
    <w:rsid w:val="77145028"/>
    <w:rsid w:val="774F6167"/>
    <w:rsid w:val="79447E6F"/>
    <w:rsid w:val="796E9850"/>
    <w:rsid w:val="79D75939"/>
    <w:rsid w:val="7A3BE59A"/>
    <w:rsid w:val="7ABF3C3B"/>
    <w:rsid w:val="7AFE5460"/>
    <w:rsid w:val="7B610005"/>
    <w:rsid w:val="7BF382FE"/>
    <w:rsid w:val="7C9307E0"/>
    <w:rsid w:val="7DEF692D"/>
    <w:rsid w:val="7E2B7595"/>
    <w:rsid w:val="7EFF3EB0"/>
    <w:rsid w:val="7F071EC9"/>
    <w:rsid w:val="7F771754"/>
    <w:rsid w:val="7F7D4ED3"/>
    <w:rsid w:val="7F7D936F"/>
    <w:rsid w:val="7FBB6B64"/>
    <w:rsid w:val="7FEB2335"/>
    <w:rsid w:val="9FFBB5C0"/>
    <w:rsid w:val="A7FDCFEE"/>
    <w:rsid w:val="B65D109C"/>
    <w:rsid w:val="BBDDC541"/>
    <w:rsid w:val="BE7FCD6D"/>
    <w:rsid w:val="BFEFE940"/>
    <w:rsid w:val="DB4BEC7A"/>
    <w:rsid w:val="DF3FA67E"/>
    <w:rsid w:val="DFE523E3"/>
    <w:rsid w:val="EE7BB053"/>
    <w:rsid w:val="EFFC3C8A"/>
    <w:rsid w:val="F31FA77E"/>
    <w:rsid w:val="F5EF53E1"/>
    <w:rsid w:val="F5FF7F49"/>
    <w:rsid w:val="F7DF7180"/>
    <w:rsid w:val="F7EFB578"/>
    <w:rsid w:val="FA4FA74A"/>
    <w:rsid w:val="FDBFCD06"/>
    <w:rsid w:val="FDC52FCD"/>
    <w:rsid w:val="FE9E6629"/>
    <w:rsid w:val="FEBC5F20"/>
    <w:rsid w:val="FF578DE8"/>
    <w:rsid w:val="FFAF193D"/>
    <w:rsid w:val="FFDC9C21"/>
    <w:rsid w:val="FFF75E33"/>
    <w:rsid w:val="FFF7D969"/>
    <w:rsid w:val="FFFE16DB"/>
    <w:rsid w:val="FFFF7914"/>
    <w:rsid w:val="FFFFE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9"/>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5">
    <w:name w:val="annotation text"/>
    <w:basedOn w:val="1"/>
    <w:qFormat/>
    <w:uiPriority w:val="0"/>
    <w:pPr>
      <w:jc w:val="left"/>
    </w:pPr>
  </w:style>
  <w:style w:type="paragraph" w:styleId="6">
    <w:name w:val="Body Text"/>
    <w:basedOn w:val="1"/>
    <w:link w:val="20"/>
    <w:qFormat/>
    <w:uiPriority w:val="1"/>
    <w:pPr>
      <w:ind w:left="111"/>
    </w:pPr>
    <w:rPr>
      <w:rFonts w:ascii="方正仿宋_GB2312" w:hAnsi="方正仿宋_GB2312" w:eastAsia="方正仿宋_GB2312" w:cs="方正仿宋_GB2312"/>
      <w:sz w:val="32"/>
      <w:szCs w:val="32"/>
      <w:lang w:val="zh-CN" w:bidi="zh-CN"/>
    </w:rPr>
  </w:style>
  <w:style w:type="paragraph" w:styleId="7">
    <w:name w:val="Balloon Text"/>
    <w:basedOn w:val="1"/>
    <w:link w:val="17"/>
    <w:qFormat/>
    <w:uiPriority w:val="0"/>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annotation reference"/>
    <w:basedOn w:val="13"/>
    <w:qFormat/>
    <w:uiPriority w:val="0"/>
    <w:rPr>
      <w:sz w:val="21"/>
      <w:szCs w:val="21"/>
    </w:rPr>
  </w:style>
  <w:style w:type="paragraph" w:customStyle="1" w:styleId="16">
    <w:name w:val="Table Paragraph"/>
    <w:basedOn w:val="1"/>
    <w:qFormat/>
    <w:uiPriority w:val="1"/>
    <w:rPr>
      <w:rFonts w:ascii="宋体" w:hAnsi="宋体" w:cs="宋体"/>
      <w:lang w:val="zh-CN" w:bidi="zh-CN"/>
    </w:rPr>
  </w:style>
  <w:style w:type="character" w:customStyle="1" w:styleId="17">
    <w:name w:val="批注框文本 Char"/>
    <w:basedOn w:val="13"/>
    <w:link w:val="7"/>
    <w:qFormat/>
    <w:uiPriority w:val="0"/>
    <w:rPr>
      <w:kern w:val="2"/>
      <w:sz w:val="18"/>
      <w:szCs w:val="18"/>
    </w:rPr>
  </w:style>
  <w:style w:type="character" w:customStyle="1" w:styleId="18">
    <w:name w:val="页眉 Char"/>
    <w:basedOn w:val="13"/>
    <w:link w:val="8"/>
    <w:qFormat/>
    <w:uiPriority w:val="0"/>
    <w:rPr>
      <w:kern w:val="2"/>
      <w:sz w:val="18"/>
      <w:szCs w:val="18"/>
    </w:rPr>
  </w:style>
  <w:style w:type="character" w:customStyle="1" w:styleId="19">
    <w:name w:val="页脚 Char"/>
    <w:basedOn w:val="13"/>
    <w:link w:val="2"/>
    <w:qFormat/>
    <w:uiPriority w:val="99"/>
    <w:rPr>
      <w:kern w:val="2"/>
      <w:sz w:val="18"/>
      <w:szCs w:val="18"/>
    </w:rPr>
  </w:style>
  <w:style w:type="character" w:customStyle="1" w:styleId="20">
    <w:name w:val="正文文本 Char"/>
    <w:basedOn w:val="13"/>
    <w:link w:val="6"/>
    <w:qFormat/>
    <w:uiPriority w:val="1"/>
    <w:rPr>
      <w:rFonts w:ascii="方正仿宋_GB2312" w:hAnsi="方正仿宋_GB2312" w:eastAsia="方正仿宋_GB2312" w:cs="方正仿宋_GB2312"/>
      <w:kern w:val="2"/>
      <w:sz w:val="32"/>
      <w:szCs w:val="3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41</Pages>
  <Words>680</Words>
  <Characters>680</Characters>
  <Lines>211</Lines>
  <Paragraphs>59</Paragraphs>
  <TotalTime>0</TotalTime>
  <ScaleCrop>false</ScaleCrop>
  <LinksUpToDate>false</LinksUpToDate>
  <CharactersWithSpaces>681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2025-03-10T00:46:00Z</dcterms:created>
  <dc:creator>陈</dc:creator>
  <cp:lastModifiedBy>.</cp:lastModifiedBy>
  <dcterms:modified xsi:type="dcterms:W3CDTF">2025-08-19T07:42:19Z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8244ECAF5C2E25240E385268A3F02B6D</vt:lpwstr>
  </property>
  <property fmtid="{D5CDD505-2E9C-101B-9397-08002B2CF9AE}" pid="4" name="KSOTemplateDocerSaveRecord">
    <vt:lpwstr>eyJoZGlkIjoiNmYzYTQ1MDI4NGY3YTk5YzY4MDJjZWYzNDhkYmM1ZWIiLCJ1c2VySWQiOiI2MTc0NzE3MzMifQ==</vt:lpwstr>
  </property>
</Properties>
</file>