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646" w:rsidRDefault="00542646" w:rsidP="00542646">
      <w:pPr>
        <w:spacing w:line="580" w:lineRule="exact"/>
        <w:rPr>
          <w:rFonts w:ascii="方正黑体_GBK" w:eastAsia="方正黑体_GBK" w:hAnsi="方正黑体_GBK" w:cs="方正黑体_GBK" w:hint="eastAsia"/>
          <w:b/>
          <w:bCs/>
          <w:kern w:val="0"/>
          <w:sz w:val="32"/>
          <w:szCs w:val="32"/>
          <w:lang w:bidi="ar"/>
        </w:rPr>
      </w:pPr>
      <w:r>
        <w:rPr>
          <w:rFonts w:ascii="方正黑体_GBK" w:eastAsia="方正黑体_GBK" w:hAnsi="方正黑体_GBK" w:cs="方正黑体_GBK" w:hint="eastAsia"/>
          <w:kern w:val="0"/>
          <w:sz w:val="32"/>
          <w:szCs w:val="32"/>
          <w:lang w:bidi="ar"/>
        </w:rPr>
        <w:t>附件4</w:t>
      </w:r>
    </w:p>
    <w:p w:rsidR="00542646" w:rsidRDefault="00542646" w:rsidP="00542646">
      <w:pPr>
        <w:spacing w:line="580" w:lineRule="exact"/>
        <w:jc w:val="center"/>
        <w:rPr>
          <w:rFonts w:ascii="方正小标宋简体" w:eastAsia="方正小标宋简体" w:hAnsi="方正小标宋简体" w:cs="方正小标宋简体" w:hint="eastAsia"/>
          <w:kern w:val="0"/>
          <w:sz w:val="36"/>
          <w:szCs w:val="36"/>
          <w:lang w:bidi="ar"/>
        </w:rPr>
      </w:pPr>
      <w:r>
        <w:rPr>
          <w:rFonts w:ascii="方正小标宋简体" w:eastAsia="方正小标宋简体" w:hAnsi="方正小标宋简体" w:cs="方正小标宋简体" w:hint="eastAsia"/>
          <w:kern w:val="0"/>
          <w:sz w:val="36"/>
          <w:szCs w:val="36"/>
          <w:lang w:bidi="ar"/>
        </w:rPr>
        <w:t>专项检查管理规程</w:t>
      </w:r>
    </w:p>
    <w:p w:rsidR="00542646" w:rsidRDefault="00542646" w:rsidP="00542646">
      <w:pPr>
        <w:spacing w:line="580" w:lineRule="exact"/>
        <w:jc w:val="center"/>
        <w:rPr>
          <w:rFonts w:ascii="方正楷体_GBK" w:eastAsia="方正楷体_GBK" w:hAnsi="方正楷体_GBK" w:cs="方正楷体_GBK" w:hint="eastAsia"/>
          <w:kern w:val="0"/>
          <w:sz w:val="32"/>
          <w:szCs w:val="32"/>
          <w:lang w:bidi="ar"/>
        </w:rPr>
      </w:pPr>
      <w:r>
        <w:rPr>
          <w:rFonts w:ascii="方正楷体_GBK" w:eastAsia="方正楷体_GBK" w:hAnsi="方正楷体_GBK" w:cs="方正楷体_GBK" w:hint="eastAsia"/>
          <w:kern w:val="0"/>
          <w:sz w:val="32"/>
          <w:szCs w:val="32"/>
          <w:lang w:bidi="ar"/>
        </w:rPr>
        <w:t>（征求意见稿）</w:t>
      </w:r>
    </w:p>
    <w:p w:rsidR="00542646" w:rsidRDefault="00542646" w:rsidP="00542646">
      <w:pPr>
        <w:kinsoku w:val="0"/>
        <w:autoSpaceDE w:val="0"/>
        <w:autoSpaceDN w:val="0"/>
        <w:adjustRightInd w:val="0"/>
        <w:snapToGrid w:val="0"/>
        <w:spacing w:line="580" w:lineRule="exact"/>
        <w:ind w:left="3"/>
        <w:textAlignment w:val="baseline"/>
        <w:rPr>
          <w:rFonts w:ascii="黑体" w:eastAsia="黑体" w:hAnsi="黑体" w:cs="微软雅黑" w:hint="eastAsia"/>
          <w:sz w:val="32"/>
          <w:szCs w:val="32"/>
        </w:rPr>
      </w:pPr>
      <w:r>
        <w:rPr>
          <w:rFonts w:ascii="黑体" w:eastAsia="黑体" w:hAnsi="黑体" w:cs="微软雅黑" w:hint="eastAsia"/>
          <w:spacing w:val="-13"/>
          <w:sz w:val="32"/>
          <w:szCs w:val="32"/>
        </w:rPr>
        <w:t>1</w:t>
      </w:r>
      <w:r>
        <w:rPr>
          <w:rFonts w:ascii="黑体" w:eastAsia="黑体" w:hAnsi="黑体" w:cs="微软雅黑" w:hint="eastAsia"/>
          <w:spacing w:val="6"/>
          <w:sz w:val="32"/>
          <w:szCs w:val="32"/>
        </w:rPr>
        <w:t xml:space="preserve"> </w:t>
      </w:r>
      <w:r>
        <w:rPr>
          <w:rFonts w:ascii="黑体" w:eastAsia="黑体" w:hAnsi="黑体" w:cs="微软雅黑" w:hint="eastAsia"/>
          <w:spacing w:val="-13"/>
          <w:sz w:val="32"/>
          <w:szCs w:val="32"/>
        </w:rPr>
        <w:t>目的</w:t>
      </w:r>
    </w:p>
    <w:p w:rsidR="00542646" w:rsidRDefault="00542646" w:rsidP="00542646">
      <w:pPr>
        <w:kinsoku w:val="0"/>
        <w:autoSpaceDE w:val="0"/>
        <w:autoSpaceDN w:val="0"/>
        <w:adjustRightInd w:val="0"/>
        <w:snapToGrid w:val="0"/>
        <w:spacing w:line="580" w:lineRule="exact"/>
        <w:ind w:firstLine="480"/>
        <w:textAlignment w:val="baseline"/>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为规范本省药品生产专项检查活动，</w:t>
      </w:r>
      <w:r>
        <w:rPr>
          <w:rFonts w:ascii="方正仿宋_GBK" w:eastAsia="方正仿宋_GBK" w:hAnsi="方正仿宋_GBK" w:cs="方正仿宋_GBK" w:hint="eastAsia"/>
          <w:snapToGrid w:val="0"/>
          <w:color w:val="000000"/>
          <w:kern w:val="0"/>
          <w:sz w:val="32"/>
          <w:szCs w:val="32"/>
        </w:rPr>
        <w:t>配套实施《湖北省药品管理实施办法》,</w:t>
      </w:r>
      <w:r>
        <w:rPr>
          <w:rFonts w:ascii="方正仿宋_GBK" w:eastAsia="方正仿宋_GBK" w:hAnsi="方正仿宋_GBK" w:cs="方正仿宋_GBK" w:hint="eastAsia"/>
          <w:sz w:val="32"/>
          <w:szCs w:val="32"/>
        </w:rPr>
        <w:t>特制订本管理规程。</w:t>
      </w:r>
    </w:p>
    <w:p w:rsidR="00542646" w:rsidRDefault="00542646" w:rsidP="00542646">
      <w:pPr>
        <w:kinsoku w:val="0"/>
        <w:autoSpaceDE w:val="0"/>
        <w:autoSpaceDN w:val="0"/>
        <w:adjustRightInd w:val="0"/>
        <w:snapToGrid w:val="0"/>
        <w:spacing w:line="580" w:lineRule="exact"/>
        <w:ind w:left="3"/>
        <w:textAlignment w:val="baseline"/>
        <w:rPr>
          <w:rFonts w:ascii="黑体" w:eastAsia="黑体" w:hAnsi="黑体" w:cs="微软雅黑" w:hint="eastAsia"/>
          <w:spacing w:val="-13"/>
          <w:sz w:val="32"/>
          <w:szCs w:val="32"/>
        </w:rPr>
      </w:pPr>
      <w:r>
        <w:rPr>
          <w:rFonts w:ascii="黑体" w:eastAsia="黑体" w:hAnsi="黑体" w:cs="微软雅黑" w:hint="eastAsia"/>
          <w:spacing w:val="-13"/>
          <w:sz w:val="32"/>
          <w:szCs w:val="32"/>
        </w:rPr>
        <w:t>2 适用范围</w:t>
      </w:r>
    </w:p>
    <w:p w:rsidR="00542646" w:rsidRDefault="00542646" w:rsidP="00542646">
      <w:pPr>
        <w:kinsoku w:val="0"/>
        <w:autoSpaceDE w:val="0"/>
        <w:autoSpaceDN w:val="0"/>
        <w:adjustRightInd w:val="0"/>
        <w:snapToGrid w:val="0"/>
        <w:spacing w:line="580" w:lineRule="exact"/>
        <w:ind w:firstLineChars="200" w:firstLine="640"/>
        <w:textAlignment w:val="baseline"/>
        <w:rPr>
          <w:rFonts w:ascii="仿宋" w:eastAsia="仿宋" w:hAnsi="仿宋" w:cs="仿宋_GB2312" w:hint="eastAsia"/>
          <w:sz w:val="32"/>
          <w:szCs w:val="32"/>
        </w:rPr>
      </w:pPr>
      <w:r>
        <w:rPr>
          <w:rFonts w:ascii="仿宋" w:eastAsia="仿宋" w:hAnsi="仿宋" w:cs="仿宋_GB2312" w:hint="eastAsia"/>
          <w:sz w:val="32"/>
          <w:szCs w:val="32"/>
        </w:rPr>
        <w:t>本管理规程适用于实施国家药品监督管理局药品生产专项检查及本省发启的药品生产专项检查活动。</w:t>
      </w:r>
    </w:p>
    <w:p w:rsidR="00542646" w:rsidRDefault="00542646" w:rsidP="00542646">
      <w:pPr>
        <w:kinsoku w:val="0"/>
        <w:autoSpaceDE w:val="0"/>
        <w:autoSpaceDN w:val="0"/>
        <w:adjustRightInd w:val="0"/>
        <w:snapToGrid w:val="0"/>
        <w:spacing w:line="580" w:lineRule="exact"/>
        <w:ind w:firstLineChars="200" w:firstLine="640"/>
        <w:textAlignment w:val="baseline"/>
        <w:rPr>
          <w:rFonts w:ascii="仿宋" w:eastAsia="仿宋" w:hAnsi="仿宋" w:hint="eastAsia"/>
          <w:sz w:val="32"/>
          <w:szCs w:val="32"/>
        </w:rPr>
      </w:pPr>
      <w:r>
        <w:rPr>
          <w:rFonts w:ascii="仿宋" w:eastAsia="仿宋" w:hAnsi="仿宋" w:cs="仿宋_GB2312" w:hint="eastAsia"/>
          <w:sz w:val="32"/>
          <w:szCs w:val="32"/>
        </w:rPr>
        <w:t>协同其他部门开展的涉及药品生产活动的专项检查不适用本管理规程。</w:t>
      </w:r>
    </w:p>
    <w:p w:rsidR="00542646" w:rsidRDefault="00542646" w:rsidP="00542646">
      <w:pPr>
        <w:kinsoku w:val="0"/>
        <w:autoSpaceDE w:val="0"/>
        <w:autoSpaceDN w:val="0"/>
        <w:adjustRightInd w:val="0"/>
        <w:snapToGrid w:val="0"/>
        <w:spacing w:line="580" w:lineRule="exact"/>
        <w:ind w:left="3"/>
        <w:textAlignment w:val="baseline"/>
        <w:rPr>
          <w:rFonts w:ascii="黑体" w:eastAsia="黑体" w:hAnsi="黑体" w:cs="微软雅黑"/>
          <w:spacing w:val="-13"/>
          <w:sz w:val="32"/>
          <w:szCs w:val="32"/>
        </w:rPr>
      </w:pPr>
      <w:r>
        <w:rPr>
          <w:rFonts w:ascii="黑体" w:eastAsia="黑体" w:hAnsi="黑体" w:cs="微软雅黑"/>
          <w:spacing w:val="-13"/>
          <w:sz w:val="32"/>
          <w:szCs w:val="32"/>
        </w:rPr>
        <w:t>3 引用文件</w:t>
      </w:r>
    </w:p>
    <w:p w:rsidR="00542646" w:rsidRDefault="00542646" w:rsidP="00542646">
      <w:pPr>
        <w:kinsoku w:val="0"/>
        <w:autoSpaceDE w:val="0"/>
        <w:autoSpaceDN w:val="0"/>
        <w:adjustRightInd w:val="0"/>
        <w:snapToGrid w:val="0"/>
        <w:spacing w:line="580" w:lineRule="exact"/>
        <w:ind w:firstLineChars="200" w:firstLine="640"/>
        <w:textAlignment w:val="baseline"/>
        <w:rPr>
          <w:rFonts w:ascii="仿宋" w:eastAsia="仿宋" w:hAnsi="仿宋" w:cs="仿宋_GB2312" w:hint="eastAsia"/>
          <w:sz w:val="32"/>
          <w:szCs w:val="32"/>
        </w:rPr>
      </w:pPr>
      <w:r>
        <w:rPr>
          <w:rFonts w:ascii="仿宋" w:eastAsia="仿宋" w:hAnsi="仿宋" w:cs="仿宋_GB2312"/>
          <w:sz w:val="32"/>
          <w:szCs w:val="32"/>
        </w:rPr>
        <w:t>3.1</w:t>
      </w:r>
      <w:r>
        <w:rPr>
          <w:rFonts w:ascii="仿宋" w:eastAsia="仿宋" w:hAnsi="仿宋" w:cs="仿宋_GB2312" w:hint="eastAsia"/>
          <w:sz w:val="32"/>
          <w:szCs w:val="32"/>
        </w:rPr>
        <w:t>《药品生产监督管理办法》(国家市场监督管理总局令第28号）</w:t>
      </w:r>
    </w:p>
    <w:p w:rsidR="00542646" w:rsidRDefault="00542646" w:rsidP="00542646">
      <w:pPr>
        <w:kinsoku w:val="0"/>
        <w:autoSpaceDE w:val="0"/>
        <w:autoSpaceDN w:val="0"/>
        <w:adjustRightInd w:val="0"/>
        <w:snapToGrid w:val="0"/>
        <w:spacing w:line="580" w:lineRule="exact"/>
        <w:ind w:firstLineChars="200" w:firstLine="640"/>
        <w:textAlignment w:val="baseline"/>
        <w:rPr>
          <w:rFonts w:ascii="仿宋" w:eastAsia="仿宋" w:hAnsi="仿宋" w:cs="仿宋_GB2312" w:hint="eastAsia"/>
          <w:sz w:val="32"/>
          <w:szCs w:val="32"/>
        </w:rPr>
      </w:pPr>
      <w:r>
        <w:rPr>
          <w:rFonts w:ascii="仿宋" w:eastAsia="仿宋" w:hAnsi="仿宋" w:cs="仿宋_GB2312" w:hint="eastAsia"/>
          <w:sz w:val="32"/>
          <w:szCs w:val="32"/>
        </w:rPr>
        <w:t>3.2《药品生产质量管理规范》（2010年修订）及其附录</w:t>
      </w:r>
    </w:p>
    <w:p w:rsidR="00542646" w:rsidRDefault="00542646" w:rsidP="00542646">
      <w:pPr>
        <w:kinsoku w:val="0"/>
        <w:autoSpaceDE w:val="0"/>
        <w:autoSpaceDN w:val="0"/>
        <w:adjustRightInd w:val="0"/>
        <w:snapToGrid w:val="0"/>
        <w:spacing w:line="580" w:lineRule="exact"/>
        <w:ind w:firstLineChars="200" w:firstLine="640"/>
        <w:textAlignment w:val="baseline"/>
        <w:rPr>
          <w:rFonts w:ascii="仿宋" w:eastAsia="仿宋" w:hAnsi="仿宋" w:cs="仿宋_GB2312" w:hint="eastAsia"/>
          <w:sz w:val="32"/>
          <w:szCs w:val="32"/>
        </w:rPr>
      </w:pPr>
      <w:r>
        <w:rPr>
          <w:rFonts w:ascii="仿宋" w:eastAsia="仿宋" w:hAnsi="仿宋" w:cs="仿宋_GB2312" w:hint="eastAsia"/>
          <w:sz w:val="32"/>
          <w:szCs w:val="32"/>
        </w:rPr>
        <w:t>3.3</w:t>
      </w:r>
      <w:r>
        <w:rPr>
          <w:rFonts w:ascii="仿宋" w:eastAsia="仿宋" w:hAnsi="仿宋" w:cs="仿宋_GB2312" w:hint="eastAsia"/>
          <w:spacing w:val="-11"/>
          <w:sz w:val="32"/>
          <w:szCs w:val="32"/>
        </w:rPr>
        <w:t>《药品检查管理办法（试行）》（国药监药管〔2023〕26号）</w:t>
      </w:r>
    </w:p>
    <w:p w:rsidR="00542646" w:rsidRDefault="00542646" w:rsidP="00542646">
      <w:pPr>
        <w:kinsoku w:val="0"/>
        <w:autoSpaceDE w:val="0"/>
        <w:autoSpaceDN w:val="0"/>
        <w:adjustRightInd w:val="0"/>
        <w:snapToGrid w:val="0"/>
        <w:spacing w:line="580" w:lineRule="exact"/>
        <w:ind w:firstLineChars="200" w:firstLine="640"/>
        <w:textAlignment w:val="baseline"/>
        <w:rPr>
          <w:rFonts w:ascii="仿宋" w:eastAsia="仿宋" w:hAnsi="仿宋" w:cs="仿宋_GB2312"/>
          <w:sz w:val="32"/>
          <w:szCs w:val="32"/>
        </w:rPr>
      </w:pPr>
      <w:r>
        <w:rPr>
          <w:rFonts w:ascii="仿宋" w:eastAsia="仿宋" w:hAnsi="仿宋" w:cs="仿宋_GB2312" w:hint="eastAsia"/>
          <w:sz w:val="32"/>
          <w:szCs w:val="32"/>
        </w:rPr>
        <w:t>3.4《湖北省药品检查管理实施办法》</w:t>
      </w:r>
      <w:r>
        <w:rPr>
          <w:rFonts w:ascii="仿宋" w:eastAsia="仿宋" w:hAnsi="仿宋" w:cs="仿宋_GB2312" w:hint="eastAsia"/>
          <w:color w:val="000000"/>
          <w:sz w:val="32"/>
          <w:szCs w:val="32"/>
        </w:rPr>
        <w:t>（********）</w:t>
      </w:r>
    </w:p>
    <w:p w:rsidR="00542646" w:rsidRDefault="00542646" w:rsidP="00542646">
      <w:pPr>
        <w:kinsoku w:val="0"/>
        <w:autoSpaceDE w:val="0"/>
        <w:autoSpaceDN w:val="0"/>
        <w:adjustRightInd w:val="0"/>
        <w:snapToGrid w:val="0"/>
        <w:spacing w:line="580" w:lineRule="exact"/>
        <w:ind w:left="3"/>
        <w:textAlignment w:val="baseline"/>
        <w:rPr>
          <w:rFonts w:ascii="黑体" w:eastAsia="黑体" w:hAnsi="黑体" w:cs="微软雅黑"/>
          <w:spacing w:val="-13"/>
          <w:sz w:val="32"/>
          <w:szCs w:val="32"/>
        </w:rPr>
      </w:pPr>
      <w:r>
        <w:rPr>
          <w:rFonts w:ascii="黑体" w:eastAsia="黑体" w:hAnsi="黑体" w:cs="微软雅黑"/>
          <w:spacing w:val="-13"/>
          <w:sz w:val="32"/>
          <w:szCs w:val="32"/>
        </w:rPr>
        <w:t>4 术语和定义</w:t>
      </w:r>
    </w:p>
    <w:p w:rsidR="00542646" w:rsidRDefault="00542646" w:rsidP="00542646">
      <w:pPr>
        <w:kinsoku w:val="0"/>
        <w:autoSpaceDE w:val="0"/>
        <w:autoSpaceDN w:val="0"/>
        <w:adjustRightInd w:val="0"/>
        <w:snapToGrid w:val="0"/>
        <w:spacing w:line="580" w:lineRule="exact"/>
        <w:ind w:firstLineChars="200" w:firstLine="640"/>
        <w:textAlignment w:val="baseline"/>
        <w:rPr>
          <w:rFonts w:ascii="仿宋" w:eastAsia="仿宋" w:hAnsi="仿宋" w:cs="仿宋_GB2312" w:hint="eastAsia"/>
          <w:sz w:val="32"/>
          <w:szCs w:val="32"/>
        </w:rPr>
      </w:pPr>
      <w:r>
        <w:rPr>
          <w:rFonts w:ascii="仿宋" w:eastAsia="仿宋" w:hAnsi="仿宋" w:cs="仿宋_GB2312" w:hint="eastAsia"/>
          <w:sz w:val="32"/>
          <w:szCs w:val="32"/>
        </w:rPr>
        <w:t>4.1 药品专项检查：本管理规程是指针对药品生产活动特定问题或区域性、系统性风险集中开展的监督检查，</w:t>
      </w:r>
      <w:r>
        <w:rPr>
          <w:rFonts w:ascii="仿宋" w:eastAsia="仿宋" w:hAnsi="仿宋" w:cs="仿宋_GB2312" w:hint="eastAsia"/>
          <w:color w:val="000000"/>
          <w:sz w:val="32"/>
          <w:szCs w:val="32"/>
          <w:shd w:val="clear" w:color="auto" w:fill="FFFFFF"/>
        </w:rPr>
        <w:t>是作为常规检查手段的有效补充</w:t>
      </w:r>
      <w:r>
        <w:rPr>
          <w:rFonts w:ascii="仿宋" w:eastAsia="仿宋" w:hAnsi="仿宋" w:cs="仿宋_GB2312" w:hint="eastAsia"/>
          <w:sz w:val="32"/>
          <w:szCs w:val="32"/>
        </w:rPr>
        <w:t>。药品生产专项检查基于阶段性风险可以对某一药品上市许可持有人、药品生产企业发起药品GMP符合性检查。一般制定专项检查方案作为常规检查计</w:t>
      </w:r>
      <w:r>
        <w:rPr>
          <w:rFonts w:ascii="仿宋" w:eastAsia="仿宋" w:hAnsi="仿宋" w:cs="仿宋_GB2312" w:hint="eastAsia"/>
          <w:sz w:val="32"/>
          <w:szCs w:val="32"/>
        </w:rPr>
        <w:lastRenderedPageBreak/>
        <w:t>划的补充。</w:t>
      </w:r>
    </w:p>
    <w:p w:rsidR="00542646" w:rsidRDefault="00542646" w:rsidP="00542646">
      <w:pPr>
        <w:kinsoku w:val="0"/>
        <w:autoSpaceDE w:val="0"/>
        <w:autoSpaceDN w:val="0"/>
        <w:adjustRightInd w:val="0"/>
        <w:snapToGrid w:val="0"/>
        <w:spacing w:line="580" w:lineRule="exact"/>
        <w:ind w:left="3"/>
        <w:textAlignment w:val="baseline"/>
        <w:rPr>
          <w:rFonts w:ascii="黑体" w:eastAsia="黑体" w:hAnsi="黑体" w:cs="微软雅黑"/>
          <w:spacing w:val="-13"/>
          <w:sz w:val="32"/>
          <w:szCs w:val="32"/>
        </w:rPr>
      </w:pPr>
      <w:r>
        <w:rPr>
          <w:rFonts w:ascii="黑体" w:eastAsia="黑体" w:hAnsi="黑体" w:cs="微软雅黑"/>
          <w:spacing w:val="-13"/>
          <w:sz w:val="32"/>
          <w:szCs w:val="32"/>
        </w:rPr>
        <w:t>5 职责</w:t>
      </w:r>
    </w:p>
    <w:p w:rsidR="00542646" w:rsidRDefault="00542646" w:rsidP="00542646">
      <w:pPr>
        <w:kinsoku w:val="0"/>
        <w:autoSpaceDE w:val="0"/>
        <w:autoSpaceDN w:val="0"/>
        <w:adjustRightInd w:val="0"/>
        <w:snapToGrid w:val="0"/>
        <w:spacing w:line="580" w:lineRule="exact"/>
        <w:ind w:firstLineChars="200" w:firstLine="640"/>
        <w:textAlignment w:val="baseline"/>
        <w:rPr>
          <w:rFonts w:ascii="方正仿宋_GBK" w:eastAsia="方正仿宋_GBK" w:hAnsi="方正仿宋_GBK" w:cs="方正仿宋_GBK" w:hint="eastAsia"/>
          <w:color w:val="000000"/>
          <w:sz w:val="32"/>
          <w:szCs w:val="32"/>
          <w:shd w:val="clear" w:color="auto" w:fill="FFFFFF"/>
        </w:rPr>
      </w:pPr>
      <w:r>
        <w:rPr>
          <w:rFonts w:ascii="方正仿宋_GBK" w:eastAsia="方正仿宋_GBK" w:hAnsi="方正仿宋_GBK" w:cs="方正仿宋_GBK" w:hint="eastAsia"/>
          <w:sz w:val="32"/>
          <w:szCs w:val="32"/>
        </w:rPr>
        <w:t xml:space="preserve">5.1 </w:t>
      </w:r>
      <w:r>
        <w:rPr>
          <w:rFonts w:ascii="方正仿宋_GBK" w:eastAsia="方正仿宋_GBK" w:hAnsi="方正仿宋_GBK" w:cs="方正仿宋_GBK" w:hint="eastAsia"/>
          <w:color w:val="000000"/>
          <w:sz w:val="32"/>
          <w:szCs w:val="32"/>
          <w:shd w:val="clear" w:color="auto" w:fill="FFFFFF"/>
        </w:rPr>
        <w:t>药品生产监管处工作职责</w:t>
      </w:r>
    </w:p>
    <w:p w:rsidR="00542646" w:rsidRDefault="00542646" w:rsidP="00542646">
      <w:pPr>
        <w:kinsoku w:val="0"/>
        <w:autoSpaceDE w:val="0"/>
        <w:autoSpaceDN w:val="0"/>
        <w:adjustRightInd w:val="0"/>
        <w:snapToGrid w:val="0"/>
        <w:spacing w:line="580" w:lineRule="exact"/>
        <w:ind w:left="3" w:firstLineChars="200" w:firstLine="640"/>
        <w:textAlignment w:val="baseline"/>
        <w:rPr>
          <w:rFonts w:ascii="方正仿宋_GBK" w:eastAsia="方正仿宋_GBK" w:hAnsi="方正仿宋_GBK" w:cs="方正仿宋_GBK" w:hint="eastAsia"/>
          <w:color w:val="000000"/>
          <w:sz w:val="32"/>
          <w:szCs w:val="32"/>
          <w:shd w:val="clear" w:color="auto" w:fill="FFFFFF"/>
        </w:rPr>
      </w:pPr>
      <w:r>
        <w:rPr>
          <w:rFonts w:ascii="方正仿宋_GBK" w:eastAsia="方正仿宋_GBK" w:hAnsi="方正仿宋_GBK" w:cs="方正仿宋_GBK" w:hint="eastAsia"/>
          <w:color w:val="000000"/>
          <w:sz w:val="32"/>
          <w:szCs w:val="32"/>
          <w:shd w:val="clear" w:color="auto" w:fill="FFFFFF"/>
        </w:rPr>
        <w:t>5.1.1 按照国家药品监督管理局专项检查方案要求，制定实施方案；制定本省药品生产专项检查方案；如联合进行专项检查的，应当会商相关部门制定专项检查方案；</w:t>
      </w:r>
    </w:p>
    <w:p w:rsidR="00542646" w:rsidRDefault="00542646" w:rsidP="00542646">
      <w:pPr>
        <w:pStyle w:val="a7"/>
        <w:shd w:val="clear" w:color="auto" w:fill="FFFFFF"/>
        <w:spacing w:beforeAutospacing="0" w:afterAutospacing="0" w:line="580" w:lineRule="exact"/>
        <w:ind w:firstLine="640"/>
        <w:rPr>
          <w:rFonts w:ascii="方正仿宋_GBK" w:eastAsia="方正仿宋_GBK" w:hAnsi="方正仿宋_GBK" w:cs="方正仿宋_GBK" w:hint="eastAsia"/>
          <w:color w:val="000000"/>
          <w:sz w:val="32"/>
          <w:szCs w:val="32"/>
          <w:shd w:val="clear" w:color="auto" w:fill="FFFFFF"/>
        </w:rPr>
      </w:pPr>
      <w:r>
        <w:rPr>
          <w:rFonts w:ascii="方正仿宋_GBK" w:eastAsia="方正仿宋_GBK" w:hAnsi="方正仿宋_GBK" w:cs="方正仿宋_GBK" w:hint="eastAsia"/>
          <w:color w:val="000000"/>
          <w:sz w:val="32"/>
          <w:szCs w:val="32"/>
          <w:shd w:val="clear" w:color="auto" w:fill="FFFFFF"/>
        </w:rPr>
        <w:t>5.1.2 监督专项检查方案实施，包括组织药品GMP符合性检查、有因检查、延伸检查、联合检查等；</w:t>
      </w:r>
    </w:p>
    <w:p w:rsidR="00542646" w:rsidRDefault="00542646" w:rsidP="00542646">
      <w:pPr>
        <w:pStyle w:val="a7"/>
        <w:shd w:val="clear" w:color="auto" w:fill="FFFFFF"/>
        <w:spacing w:beforeAutospacing="0" w:afterAutospacing="0" w:line="580" w:lineRule="exact"/>
        <w:ind w:firstLine="640"/>
        <w:rPr>
          <w:rFonts w:ascii="方正仿宋_GBK" w:eastAsia="方正仿宋_GBK" w:hAnsi="方正仿宋_GBK" w:cs="方正仿宋_GBK" w:hint="eastAsia"/>
          <w:color w:val="000000"/>
          <w:sz w:val="32"/>
          <w:szCs w:val="32"/>
          <w:shd w:val="clear" w:color="auto" w:fill="FFFFFF"/>
        </w:rPr>
      </w:pPr>
      <w:r>
        <w:rPr>
          <w:rFonts w:ascii="方正仿宋_GBK" w:eastAsia="方正仿宋_GBK" w:hAnsi="方正仿宋_GBK" w:cs="方正仿宋_GBK" w:hint="eastAsia"/>
          <w:color w:val="000000"/>
          <w:sz w:val="32"/>
          <w:szCs w:val="32"/>
          <w:shd w:val="clear" w:color="auto" w:fill="FFFFFF"/>
        </w:rPr>
        <w:t>5.1.3 组织专项检查发现的重大问题或风险事件应急处置，涉嫌违法违规或涉嫌犯罪的，及时移交药品稽查部门或协助稽查部门移交公安机关查处；</w:t>
      </w:r>
    </w:p>
    <w:p w:rsidR="00542646" w:rsidRDefault="00542646" w:rsidP="00542646">
      <w:pPr>
        <w:pStyle w:val="a7"/>
        <w:shd w:val="clear" w:color="auto" w:fill="FFFFFF"/>
        <w:spacing w:beforeAutospacing="0" w:afterAutospacing="0" w:line="580" w:lineRule="exact"/>
        <w:ind w:firstLine="640"/>
        <w:rPr>
          <w:rFonts w:ascii="方正仿宋_GBK" w:eastAsia="方正仿宋_GBK" w:hAnsi="方正仿宋_GBK" w:cs="方正仿宋_GBK" w:hint="eastAsia"/>
          <w:color w:val="000000"/>
          <w:sz w:val="32"/>
          <w:szCs w:val="32"/>
          <w:shd w:val="clear" w:color="auto" w:fill="FFFFFF"/>
        </w:rPr>
      </w:pPr>
      <w:r>
        <w:rPr>
          <w:rFonts w:ascii="方正仿宋_GBK" w:eastAsia="方正仿宋_GBK" w:hAnsi="方正仿宋_GBK" w:cs="方正仿宋_GBK" w:hint="eastAsia"/>
          <w:color w:val="000000"/>
          <w:sz w:val="32"/>
          <w:szCs w:val="32"/>
          <w:shd w:val="clear" w:color="auto" w:fill="FFFFFF"/>
        </w:rPr>
        <w:t xml:space="preserve">5.1.4 </w:t>
      </w:r>
      <w:r>
        <w:rPr>
          <w:rFonts w:ascii="方正仿宋_GBK" w:eastAsia="方正仿宋_GBK" w:hAnsi="方正仿宋_GBK" w:cs="方正仿宋_GBK" w:hint="eastAsia"/>
          <w:color w:val="000000"/>
          <w:spacing w:val="-11"/>
          <w:sz w:val="32"/>
          <w:szCs w:val="32"/>
          <w:shd w:val="clear" w:color="auto" w:fill="FFFFFF"/>
        </w:rPr>
        <w:t>组织专项检查实施情况评估，并撰写专项检查总结报告。</w:t>
      </w:r>
    </w:p>
    <w:p w:rsidR="00542646" w:rsidRDefault="00542646" w:rsidP="00542646">
      <w:pPr>
        <w:pStyle w:val="a7"/>
        <w:shd w:val="clear" w:color="auto" w:fill="FFFFFF"/>
        <w:spacing w:beforeAutospacing="0" w:afterAutospacing="0"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5.2 省药品监督管理局药品审评检查中心</w:t>
      </w:r>
      <w:r>
        <w:rPr>
          <w:rFonts w:ascii="方正仿宋_GBK" w:eastAsia="方正仿宋_GBK" w:hAnsi="方正仿宋_GBK" w:cs="方正仿宋_GBK" w:hint="eastAsia"/>
          <w:sz w:val="32"/>
          <w:szCs w:val="32"/>
          <w:shd w:val="clear" w:color="auto" w:fill="FFFFFF"/>
        </w:rPr>
        <w:t>（以下简称“检查中心”）</w:t>
      </w:r>
      <w:r>
        <w:rPr>
          <w:rFonts w:ascii="方正仿宋_GBK" w:eastAsia="方正仿宋_GBK" w:hAnsi="方正仿宋_GBK" w:cs="方正仿宋_GBK" w:hint="eastAsia"/>
          <w:sz w:val="32"/>
          <w:szCs w:val="32"/>
        </w:rPr>
        <w:t>负责专项检查中发启的</w:t>
      </w:r>
      <w:r>
        <w:rPr>
          <w:rFonts w:ascii="方正仿宋_GBK" w:eastAsia="方正仿宋_GBK" w:hAnsi="方正仿宋_GBK" w:cs="方正仿宋_GBK" w:hint="eastAsia"/>
          <w:color w:val="000000"/>
          <w:sz w:val="32"/>
          <w:szCs w:val="32"/>
          <w:shd w:val="clear" w:color="auto" w:fill="FFFFFF"/>
        </w:rPr>
        <w:t>药品GMP符合性检查、有因检查、延伸检查或联合检查等，并及时提交检查报告</w:t>
      </w:r>
      <w:r>
        <w:rPr>
          <w:rFonts w:ascii="方正仿宋_GBK" w:eastAsia="方正仿宋_GBK" w:hAnsi="方正仿宋_GBK" w:cs="方正仿宋_GBK" w:hint="eastAsia"/>
          <w:sz w:val="32"/>
          <w:szCs w:val="32"/>
        </w:rPr>
        <w:t>及综合评定报告</w:t>
      </w:r>
      <w:r>
        <w:rPr>
          <w:rFonts w:ascii="方正仿宋_GBK" w:eastAsia="方正仿宋_GBK" w:hAnsi="方正仿宋_GBK" w:cs="方正仿宋_GBK" w:hint="eastAsia"/>
          <w:color w:val="000000"/>
          <w:sz w:val="32"/>
          <w:szCs w:val="32"/>
          <w:shd w:val="clear" w:color="auto" w:fill="FFFFFF"/>
        </w:rPr>
        <w:t>。</w:t>
      </w:r>
    </w:p>
    <w:p w:rsidR="00542646" w:rsidRDefault="00542646" w:rsidP="00542646">
      <w:pPr>
        <w:pStyle w:val="a7"/>
        <w:shd w:val="clear" w:color="auto" w:fill="FFFFFF"/>
        <w:spacing w:beforeAutospacing="0" w:afterAutospacing="0" w:line="580" w:lineRule="exact"/>
        <w:ind w:firstLineChars="200" w:firstLine="640"/>
        <w:rPr>
          <w:rFonts w:ascii="方正仿宋_GBK" w:eastAsia="方正仿宋_GBK" w:hAnsi="方正仿宋_GBK" w:cs="方正仿宋_GBK" w:hint="eastAsia"/>
          <w:color w:val="000000"/>
          <w:sz w:val="32"/>
          <w:szCs w:val="32"/>
          <w:shd w:val="clear" w:color="auto" w:fill="FFFFFF"/>
        </w:rPr>
      </w:pPr>
      <w:r>
        <w:rPr>
          <w:rFonts w:ascii="方正仿宋_GBK" w:eastAsia="方正仿宋_GBK" w:hAnsi="方正仿宋_GBK" w:cs="方正仿宋_GBK" w:hint="eastAsia"/>
          <w:sz w:val="32"/>
          <w:szCs w:val="32"/>
        </w:rPr>
        <w:t xml:space="preserve">5.3 </w:t>
      </w:r>
      <w:r>
        <w:rPr>
          <w:rFonts w:ascii="方正仿宋_GBK" w:eastAsia="方正仿宋_GBK" w:hAnsi="方正仿宋_GBK" w:cs="方正仿宋_GBK" w:hint="eastAsia"/>
          <w:color w:val="000000"/>
          <w:sz w:val="32"/>
          <w:szCs w:val="32"/>
          <w:shd w:val="clear" w:color="auto" w:fill="FFFFFF"/>
        </w:rPr>
        <w:t>省药品监督管理局各分局负责根据专项检查要求，结合日常监督检查工作实施专项检查方案，并撰写专项检查工作小结或检查情况汇总表。</w:t>
      </w:r>
    </w:p>
    <w:p w:rsidR="00542646" w:rsidRDefault="00542646" w:rsidP="00542646">
      <w:pPr>
        <w:pStyle w:val="a7"/>
        <w:shd w:val="clear" w:color="auto" w:fill="FFFFFF"/>
        <w:spacing w:beforeAutospacing="0" w:afterAutospacing="0" w:line="580" w:lineRule="exact"/>
        <w:ind w:firstLineChars="200" w:firstLine="640"/>
        <w:rPr>
          <w:rFonts w:ascii="方正仿宋_GBK" w:eastAsia="方正仿宋_GBK" w:hAnsi="方正仿宋_GBK" w:cs="方正仿宋_GBK" w:hint="eastAsia"/>
          <w:color w:val="000000"/>
          <w:sz w:val="32"/>
          <w:szCs w:val="32"/>
          <w:shd w:val="clear" w:color="auto" w:fill="FFFFFF"/>
        </w:rPr>
      </w:pPr>
      <w:r>
        <w:rPr>
          <w:rFonts w:ascii="方正仿宋_GBK" w:eastAsia="方正仿宋_GBK" w:hAnsi="方正仿宋_GBK" w:cs="方正仿宋_GBK" w:hint="eastAsia"/>
          <w:color w:val="000000"/>
          <w:sz w:val="32"/>
          <w:szCs w:val="32"/>
          <w:shd w:val="clear" w:color="auto" w:fill="FFFFFF"/>
        </w:rPr>
        <w:t>5.4 稽查执法处负责专项检查违法违规行为打击和查处，并保证药品检查稽查衔接。</w:t>
      </w:r>
    </w:p>
    <w:p w:rsidR="00542646" w:rsidRDefault="00542646" w:rsidP="00542646">
      <w:pPr>
        <w:pStyle w:val="a7"/>
        <w:shd w:val="clear" w:color="auto" w:fill="FFFFFF"/>
        <w:spacing w:beforeAutospacing="0" w:afterAutospacing="0" w:line="580" w:lineRule="exact"/>
        <w:ind w:firstLineChars="200" w:firstLine="640"/>
        <w:rPr>
          <w:rFonts w:ascii="方正仿宋_GBK" w:eastAsia="方正仿宋_GBK" w:hAnsi="方正仿宋_GBK" w:cs="方正仿宋_GBK" w:hint="eastAsia"/>
          <w:color w:val="000000"/>
          <w:sz w:val="32"/>
          <w:szCs w:val="32"/>
          <w:shd w:val="clear" w:color="auto" w:fill="FFFFFF"/>
        </w:rPr>
      </w:pPr>
      <w:r>
        <w:rPr>
          <w:rFonts w:ascii="方正仿宋_GBK" w:eastAsia="方正仿宋_GBK" w:hAnsi="方正仿宋_GBK" w:cs="方正仿宋_GBK" w:hint="eastAsia"/>
          <w:color w:val="000000"/>
          <w:sz w:val="32"/>
          <w:szCs w:val="32"/>
          <w:shd w:val="clear" w:color="auto" w:fill="FFFFFF"/>
        </w:rPr>
        <w:t>5.5 专项检查需要其他部门参与的，应当在专项检查方案中明确相关工作职责。例如外部部门公安、卫健、海</w:t>
      </w:r>
      <w:r>
        <w:rPr>
          <w:rFonts w:ascii="方正仿宋_GBK" w:eastAsia="方正仿宋_GBK" w:hAnsi="方正仿宋_GBK" w:cs="方正仿宋_GBK" w:hint="eastAsia"/>
          <w:color w:val="000000"/>
          <w:sz w:val="32"/>
          <w:szCs w:val="32"/>
          <w:shd w:val="clear" w:color="auto" w:fill="FFFFFF"/>
        </w:rPr>
        <w:lastRenderedPageBreak/>
        <w:t>关等，内部药品注册、经营、使用环节监管处室等。</w:t>
      </w:r>
    </w:p>
    <w:p w:rsidR="00542646" w:rsidRDefault="00542646" w:rsidP="00542646">
      <w:pPr>
        <w:spacing w:line="580" w:lineRule="exact"/>
        <w:rPr>
          <w:rFonts w:ascii="黑体" w:eastAsia="黑体" w:hAnsi="黑体" w:cs="方正黑体_GBK" w:hint="eastAsia"/>
          <w:kern w:val="0"/>
          <w:sz w:val="32"/>
          <w:szCs w:val="32"/>
          <w:lang w:bidi="ar"/>
        </w:rPr>
      </w:pPr>
      <w:r>
        <w:rPr>
          <w:rFonts w:ascii="黑体" w:eastAsia="黑体" w:hAnsi="黑体" w:cs="方正黑体_GBK" w:hint="eastAsia"/>
          <w:kern w:val="0"/>
          <w:sz w:val="32"/>
          <w:szCs w:val="32"/>
          <w:lang w:bidi="ar"/>
        </w:rPr>
        <w:t>6 管理要求</w:t>
      </w:r>
    </w:p>
    <w:p w:rsidR="00542646" w:rsidRDefault="00542646" w:rsidP="00542646">
      <w:pPr>
        <w:pStyle w:val="a7"/>
        <w:shd w:val="clear" w:color="auto" w:fill="FFFFFF"/>
        <w:spacing w:beforeAutospacing="0" w:afterAutospacing="0" w:line="580" w:lineRule="exact"/>
        <w:ind w:firstLineChars="200" w:firstLine="640"/>
        <w:rPr>
          <w:rFonts w:ascii="仿宋" w:eastAsia="仿宋" w:hAnsi="仿宋" w:cs="仿宋_GB2312" w:hint="eastAsia"/>
          <w:color w:val="000000"/>
          <w:sz w:val="32"/>
          <w:szCs w:val="32"/>
          <w:shd w:val="clear" w:color="auto" w:fill="FFFFFF"/>
        </w:rPr>
      </w:pPr>
      <w:r>
        <w:rPr>
          <w:rFonts w:ascii="仿宋" w:eastAsia="仿宋" w:hAnsi="仿宋" w:cs="仿宋_GB2312" w:hint="eastAsia"/>
          <w:color w:val="000000"/>
          <w:sz w:val="32"/>
          <w:szCs w:val="32"/>
          <w:shd w:val="clear" w:color="auto" w:fill="FFFFFF"/>
        </w:rPr>
        <w:t>6.1 专项检查方案或实施方案制定要求</w:t>
      </w:r>
    </w:p>
    <w:p w:rsidR="00542646" w:rsidRDefault="00542646" w:rsidP="00542646">
      <w:pPr>
        <w:pStyle w:val="a7"/>
        <w:shd w:val="clear" w:color="auto" w:fill="FFFFFF"/>
        <w:spacing w:beforeAutospacing="0" w:afterAutospacing="0" w:line="580" w:lineRule="exact"/>
        <w:ind w:firstLineChars="200" w:firstLine="640"/>
        <w:rPr>
          <w:rFonts w:ascii="仿宋" w:eastAsia="仿宋" w:hAnsi="仿宋" w:cs="仿宋_GB2312" w:hint="eastAsia"/>
          <w:color w:val="000000"/>
          <w:sz w:val="32"/>
          <w:szCs w:val="32"/>
          <w:shd w:val="clear" w:color="auto" w:fill="FFFFFF"/>
        </w:rPr>
      </w:pPr>
      <w:r>
        <w:rPr>
          <w:rFonts w:ascii="仿宋" w:eastAsia="仿宋" w:hAnsi="仿宋" w:cs="仿宋_GB2312" w:hint="eastAsia"/>
          <w:color w:val="000000"/>
          <w:sz w:val="32"/>
          <w:szCs w:val="32"/>
          <w:shd w:val="clear" w:color="auto" w:fill="FFFFFF"/>
        </w:rPr>
        <w:t>6.1.1 专项检查方案至少包括以下内容：</w:t>
      </w:r>
    </w:p>
    <w:p w:rsidR="00542646" w:rsidRDefault="00542646" w:rsidP="00542646">
      <w:pPr>
        <w:pStyle w:val="a7"/>
        <w:shd w:val="clear" w:color="auto" w:fill="FFFFFF"/>
        <w:spacing w:beforeAutospacing="0" w:afterAutospacing="0" w:line="580" w:lineRule="exact"/>
        <w:ind w:firstLine="640"/>
        <w:rPr>
          <w:rFonts w:ascii="仿宋" w:eastAsia="仿宋" w:hAnsi="仿宋" w:cs="仿宋_GB2312" w:hint="eastAsia"/>
          <w:color w:val="000000"/>
          <w:sz w:val="32"/>
          <w:szCs w:val="32"/>
          <w:shd w:val="clear" w:color="auto" w:fill="FFFFFF"/>
        </w:rPr>
      </w:pPr>
      <w:r>
        <w:rPr>
          <w:rFonts w:ascii="仿宋" w:eastAsia="仿宋" w:hAnsi="仿宋" w:cs="仿宋_GB2312" w:hint="eastAsia"/>
          <w:color w:val="000000"/>
          <w:sz w:val="32"/>
          <w:szCs w:val="32"/>
          <w:shd w:val="clear" w:color="auto" w:fill="FFFFFF"/>
        </w:rPr>
        <w:t>（1）制定背景：概述专项检查启动原因；</w:t>
      </w:r>
    </w:p>
    <w:p w:rsidR="00542646" w:rsidRDefault="00542646" w:rsidP="00542646">
      <w:pPr>
        <w:pStyle w:val="a7"/>
        <w:shd w:val="clear" w:color="auto" w:fill="FFFFFF"/>
        <w:spacing w:beforeAutospacing="0" w:afterAutospacing="0" w:line="580" w:lineRule="exact"/>
        <w:ind w:firstLine="640"/>
        <w:rPr>
          <w:rFonts w:ascii="仿宋" w:eastAsia="仿宋" w:hAnsi="仿宋" w:cs="仿宋_GB2312" w:hint="eastAsia"/>
          <w:color w:val="000000"/>
          <w:sz w:val="32"/>
          <w:szCs w:val="32"/>
          <w:shd w:val="clear" w:color="auto" w:fill="FFFFFF"/>
        </w:rPr>
      </w:pPr>
      <w:r>
        <w:rPr>
          <w:rFonts w:ascii="仿宋" w:eastAsia="仿宋" w:hAnsi="仿宋" w:cs="仿宋_GB2312" w:hint="eastAsia"/>
          <w:color w:val="000000"/>
          <w:sz w:val="32"/>
          <w:szCs w:val="32"/>
          <w:shd w:val="clear" w:color="auto" w:fill="FFFFFF"/>
        </w:rPr>
        <w:t>（2）指导思想；</w:t>
      </w:r>
    </w:p>
    <w:p w:rsidR="00542646" w:rsidRDefault="00542646" w:rsidP="00542646">
      <w:pPr>
        <w:pStyle w:val="a7"/>
        <w:shd w:val="clear" w:color="auto" w:fill="FFFFFF"/>
        <w:spacing w:beforeAutospacing="0" w:afterAutospacing="0" w:line="580" w:lineRule="exact"/>
        <w:ind w:firstLine="640"/>
        <w:rPr>
          <w:rFonts w:ascii="仿宋" w:eastAsia="仿宋" w:hAnsi="仿宋" w:cs="仿宋_GB2312" w:hint="eastAsia"/>
          <w:color w:val="000000"/>
          <w:sz w:val="32"/>
          <w:szCs w:val="32"/>
          <w:shd w:val="clear" w:color="auto" w:fill="FFFFFF"/>
        </w:rPr>
      </w:pPr>
      <w:r>
        <w:rPr>
          <w:rFonts w:ascii="仿宋" w:eastAsia="仿宋" w:hAnsi="仿宋" w:cs="仿宋_GB2312" w:hint="eastAsia"/>
          <w:color w:val="000000"/>
          <w:sz w:val="32"/>
          <w:szCs w:val="32"/>
          <w:shd w:val="clear" w:color="auto" w:fill="FFFFFF"/>
        </w:rPr>
        <w:t>（3）预期目标；</w:t>
      </w:r>
    </w:p>
    <w:p w:rsidR="00542646" w:rsidRDefault="00542646" w:rsidP="00542646">
      <w:pPr>
        <w:pStyle w:val="a7"/>
        <w:shd w:val="clear" w:color="auto" w:fill="FFFFFF"/>
        <w:spacing w:beforeAutospacing="0" w:afterAutospacing="0" w:line="580" w:lineRule="exact"/>
        <w:ind w:firstLine="640"/>
        <w:rPr>
          <w:rFonts w:ascii="仿宋" w:eastAsia="仿宋" w:hAnsi="仿宋" w:cs="仿宋_GB2312" w:hint="eastAsia"/>
          <w:color w:val="000000"/>
          <w:sz w:val="32"/>
          <w:szCs w:val="32"/>
          <w:shd w:val="clear" w:color="auto" w:fill="FFFFFF"/>
        </w:rPr>
      </w:pPr>
      <w:r>
        <w:rPr>
          <w:rFonts w:ascii="仿宋" w:eastAsia="仿宋" w:hAnsi="仿宋" w:cs="仿宋_GB2312" w:hint="eastAsia"/>
          <w:color w:val="000000"/>
          <w:sz w:val="32"/>
          <w:szCs w:val="32"/>
          <w:shd w:val="clear" w:color="auto" w:fill="FFFFFF"/>
        </w:rPr>
        <w:t>（4）检查重点内容；</w:t>
      </w:r>
    </w:p>
    <w:p w:rsidR="00542646" w:rsidRDefault="00542646" w:rsidP="00542646">
      <w:pPr>
        <w:pStyle w:val="a7"/>
        <w:shd w:val="clear" w:color="auto" w:fill="FFFFFF"/>
        <w:spacing w:beforeAutospacing="0" w:afterAutospacing="0" w:line="580" w:lineRule="exact"/>
        <w:ind w:firstLine="640"/>
        <w:rPr>
          <w:rFonts w:ascii="仿宋" w:eastAsia="仿宋" w:hAnsi="仿宋" w:cs="仿宋_GB2312" w:hint="eastAsia"/>
          <w:color w:val="000000"/>
          <w:sz w:val="32"/>
          <w:szCs w:val="32"/>
          <w:shd w:val="clear" w:color="auto" w:fill="FFFFFF"/>
        </w:rPr>
      </w:pPr>
      <w:r>
        <w:rPr>
          <w:rFonts w:ascii="仿宋" w:eastAsia="仿宋" w:hAnsi="仿宋" w:cs="仿宋_GB2312" w:hint="eastAsia"/>
          <w:color w:val="000000"/>
          <w:sz w:val="32"/>
          <w:szCs w:val="32"/>
          <w:shd w:val="clear" w:color="auto" w:fill="FFFFFF"/>
        </w:rPr>
        <w:t>（5）检查工作安排与要求；</w:t>
      </w:r>
    </w:p>
    <w:p w:rsidR="00542646" w:rsidRDefault="00542646" w:rsidP="00542646">
      <w:pPr>
        <w:pStyle w:val="a7"/>
        <w:shd w:val="clear" w:color="auto" w:fill="FFFFFF"/>
        <w:spacing w:beforeAutospacing="0" w:afterAutospacing="0" w:line="580" w:lineRule="exact"/>
        <w:ind w:firstLine="640"/>
        <w:rPr>
          <w:rFonts w:ascii="仿宋" w:eastAsia="仿宋" w:hAnsi="仿宋" w:cs="仿宋_GB2312" w:hint="eastAsia"/>
          <w:color w:val="000000"/>
          <w:sz w:val="32"/>
          <w:szCs w:val="32"/>
          <w:shd w:val="clear" w:color="auto" w:fill="FFFFFF"/>
        </w:rPr>
      </w:pPr>
      <w:r>
        <w:rPr>
          <w:rFonts w:ascii="仿宋" w:eastAsia="仿宋" w:hAnsi="仿宋" w:cs="仿宋_GB2312" w:hint="eastAsia"/>
          <w:color w:val="000000"/>
          <w:sz w:val="32"/>
          <w:szCs w:val="32"/>
          <w:shd w:val="clear" w:color="auto" w:fill="FFFFFF"/>
        </w:rPr>
        <w:t>（6）其他需要明确的内容：例如</w:t>
      </w:r>
      <w:r>
        <w:rPr>
          <w:rFonts w:ascii="仿宋" w:eastAsia="仿宋" w:hAnsi="仿宋" w:cs="仿宋_GB2312" w:hint="eastAsia"/>
          <w:sz w:val="32"/>
          <w:szCs w:val="32"/>
          <w:shd w:val="clear" w:color="auto" w:fill="FFFFFF"/>
        </w:rPr>
        <w:t>检查技术支持</w:t>
      </w:r>
      <w:r>
        <w:rPr>
          <w:rFonts w:ascii="仿宋" w:eastAsia="仿宋" w:hAnsi="仿宋" w:cs="仿宋_GB2312" w:hint="eastAsia"/>
          <w:color w:val="000000"/>
          <w:sz w:val="32"/>
          <w:szCs w:val="32"/>
          <w:shd w:val="clear" w:color="auto" w:fill="FFFFFF"/>
        </w:rPr>
        <w:t>及经费。</w:t>
      </w:r>
    </w:p>
    <w:p w:rsidR="00542646" w:rsidRDefault="00542646" w:rsidP="00542646">
      <w:pPr>
        <w:pStyle w:val="a7"/>
        <w:shd w:val="clear" w:color="auto" w:fill="FFFFFF"/>
        <w:spacing w:beforeAutospacing="0" w:afterAutospacing="0" w:line="580" w:lineRule="exact"/>
        <w:ind w:firstLineChars="200" w:firstLine="640"/>
        <w:rPr>
          <w:rFonts w:ascii="仿宋" w:eastAsia="仿宋" w:hAnsi="仿宋" w:cs="仿宋_GB2312" w:hint="eastAsia"/>
          <w:color w:val="000000"/>
          <w:sz w:val="32"/>
          <w:szCs w:val="32"/>
          <w:shd w:val="clear" w:color="auto" w:fill="FFFFFF"/>
        </w:rPr>
      </w:pPr>
      <w:r>
        <w:rPr>
          <w:rFonts w:ascii="仿宋" w:eastAsia="仿宋" w:hAnsi="仿宋" w:cs="仿宋_GB2312" w:hint="eastAsia"/>
          <w:color w:val="000000"/>
          <w:sz w:val="32"/>
          <w:szCs w:val="32"/>
          <w:shd w:val="clear" w:color="auto" w:fill="FFFFFF"/>
        </w:rPr>
        <w:t xml:space="preserve">6.1.2 专项检查方案应经局长办公会议审议批准，需要联合制定专项检查方案的，应当经相关部门会签同意。     </w:t>
      </w:r>
    </w:p>
    <w:p w:rsidR="00542646" w:rsidRDefault="00542646" w:rsidP="00542646">
      <w:pPr>
        <w:pStyle w:val="a7"/>
        <w:shd w:val="clear" w:color="auto" w:fill="FFFFFF"/>
        <w:spacing w:beforeAutospacing="0" w:afterAutospacing="0" w:line="580" w:lineRule="exact"/>
        <w:ind w:firstLineChars="200" w:firstLine="640"/>
        <w:rPr>
          <w:rFonts w:ascii="仿宋" w:eastAsia="仿宋" w:hAnsi="仿宋" w:cs="仿宋_GB2312" w:hint="eastAsia"/>
          <w:color w:val="000000"/>
          <w:sz w:val="32"/>
          <w:szCs w:val="32"/>
          <w:shd w:val="clear" w:color="auto" w:fill="FFFFFF"/>
        </w:rPr>
      </w:pPr>
      <w:r>
        <w:rPr>
          <w:rFonts w:ascii="仿宋" w:eastAsia="仿宋" w:hAnsi="仿宋" w:cs="仿宋_GB2312" w:hint="eastAsia"/>
          <w:color w:val="000000"/>
          <w:sz w:val="32"/>
          <w:szCs w:val="32"/>
          <w:shd w:val="clear" w:color="auto" w:fill="FFFFFF"/>
        </w:rPr>
        <w:t>6.1.3 本省自行开展的药品专项检查方案，应当报告国家药品监督管理局。</w:t>
      </w:r>
    </w:p>
    <w:p w:rsidR="00542646" w:rsidRDefault="00542646" w:rsidP="00542646">
      <w:pPr>
        <w:pStyle w:val="a7"/>
        <w:shd w:val="clear" w:color="auto" w:fill="FFFFFF"/>
        <w:spacing w:beforeAutospacing="0" w:afterAutospacing="0" w:line="580" w:lineRule="exact"/>
        <w:ind w:firstLineChars="200" w:firstLine="640"/>
        <w:rPr>
          <w:rFonts w:ascii="仿宋" w:eastAsia="仿宋" w:hAnsi="仿宋" w:cs="仿宋_GB2312" w:hint="eastAsia"/>
          <w:color w:val="000000"/>
          <w:sz w:val="32"/>
          <w:szCs w:val="32"/>
          <w:shd w:val="clear" w:color="auto" w:fill="FFFFFF"/>
        </w:rPr>
      </w:pPr>
      <w:r>
        <w:rPr>
          <w:rFonts w:ascii="仿宋" w:eastAsia="仿宋" w:hAnsi="仿宋" w:cs="仿宋_GB2312" w:hint="eastAsia"/>
          <w:color w:val="000000"/>
          <w:sz w:val="32"/>
          <w:szCs w:val="32"/>
          <w:shd w:val="clear" w:color="auto" w:fill="FFFFFF"/>
        </w:rPr>
        <w:t>6.2  药品专项检查管理要求</w:t>
      </w:r>
    </w:p>
    <w:p w:rsidR="00542646" w:rsidRDefault="00542646" w:rsidP="00542646">
      <w:pPr>
        <w:pStyle w:val="a7"/>
        <w:shd w:val="clear" w:color="auto" w:fill="FFFFFF"/>
        <w:spacing w:beforeAutospacing="0" w:afterAutospacing="0" w:line="580" w:lineRule="exact"/>
        <w:ind w:firstLine="640"/>
        <w:jc w:val="both"/>
        <w:rPr>
          <w:rFonts w:ascii="仿宋" w:eastAsia="仿宋" w:hAnsi="仿宋" w:cs="仿宋_GB2312" w:hint="eastAsia"/>
          <w:color w:val="000000"/>
          <w:sz w:val="32"/>
          <w:szCs w:val="32"/>
          <w:shd w:val="clear" w:color="auto" w:fill="FFFFFF"/>
        </w:rPr>
      </w:pPr>
      <w:r>
        <w:rPr>
          <w:rFonts w:ascii="仿宋" w:eastAsia="仿宋" w:hAnsi="仿宋" w:cs="仿宋_GB2312" w:hint="eastAsia"/>
          <w:color w:val="000000"/>
          <w:sz w:val="32"/>
          <w:szCs w:val="32"/>
          <w:shd w:val="clear" w:color="auto" w:fill="FFFFFF"/>
        </w:rPr>
        <w:t xml:space="preserve">6.2.1 </w:t>
      </w:r>
      <w:r>
        <w:rPr>
          <w:rFonts w:ascii="仿宋" w:eastAsia="仿宋" w:hAnsi="仿宋" w:cs="仿宋_GB2312" w:hint="eastAsia"/>
          <w:color w:val="000000"/>
          <w:spacing w:val="-6"/>
          <w:sz w:val="32"/>
          <w:szCs w:val="32"/>
          <w:shd w:val="clear" w:color="auto" w:fill="FFFFFF"/>
        </w:rPr>
        <w:t>自行开展的专项检查应当进行药品生产质量安全风险评估，或根据重大药品安全事件、应急管理事件处置结果等发启；</w:t>
      </w:r>
    </w:p>
    <w:p w:rsidR="00542646" w:rsidRDefault="00542646" w:rsidP="00542646">
      <w:pPr>
        <w:pStyle w:val="a7"/>
        <w:shd w:val="clear" w:color="auto" w:fill="FFFFFF"/>
        <w:spacing w:beforeAutospacing="0" w:afterAutospacing="0" w:line="580" w:lineRule="exact"/>
        <w:ind w:firstLine="640"/>
        <w:rPr>
          <w:rFonts w:ascii="仿宋" w:eastAsia="仿宋" w:hAnsi="仿宋" w:cs="仿宋_GB2312" w:hint="eastAsia"/>
          <w:color w:val="000000"/>
          <w:sz w:val="32"/>
          <w:szCs w:val="32"/>
          <w:shd w:val="clear" w:color="auto" w:fill="FFFFFF"/>
        </w:rPr>
      </w:pPr>
      <w:r>
        <w:rPr>
          <w:rFonts w:ascii="仿宋" w:eastAsia="仿宋" w:hAnsi="仿宋" w:cs="仿宋_GB2312" w:hint="eastAsia"/>
          <w:color w:val="000000"/>
          <w:sz w:val="32"/>
          <w:szCs w:val="32"/>
          <w:shd w:val="clear" w:color="auto" w:fill="FFFFFF"/>
        </w:rPr>
        <w:t>6.2.2 应当根据检查目标明确专项检查重点品种或品种类别、药品生产活动重点环节或系统；</w:t>
      </w:r>
    </w:p>
    <w:p w:rsidR="00542646" w:rsidRDefault="00542646" w:rsidP="00542646">
      <w:pPr>
        <w:pStyle w:val="a7"/>
        <w:shd w:val="clear" w:color="auto" w:fill="FFFFFF"/>
        <w:spacing w:beforeAutospacing="0" w:afterAutospacing="0" w:line="580" w:lineRule="exact"/>
        <w:ind w:firstLine="640"/>
        <w:rPr>
          <w:rFonts w:ascii="仿宋" w:eastAsia="仿宋" w:hAnsi="仿宋" w:cs="仿宋_GB2312" w:hint="eastAsia"/>
          <w:color w:val="000000"/>
          <w:sz w:val="32"/>
          <w:szCs w:val="32"/>
          <w:shd w:val="clear" w:color="auto" w:fill="FFFFFF"/>
        </w:rPr>
      </w:pPr>
      <w:r>
        <w:rPr>
          <w:rFonts w:ascii="仿宋" w:eastAsia="仿宋" w:hAnsi="仿宋" w:cs="仿宋_GB2312" w:hint="eastAsia"/>
          <w:color w:val="000000"/>
          <w:sz w:val="32"/>
          <w:szCs w:val="32"/>
          <w:shd w:val="clear" w:color="auto" w:fill="FFFFFF"/>
        </w:rPr>
        <w:t>6.2.3 专项检查采取日常监督检查方式或需要</w:t>
      </w:r>
      <w:r>
        <w:rPr>
          <w:rFonts w:ascii="仿宋" w:eastAsia="仿宋" w:hAnsi="仿宋" w:cs="仿宋_GB2312" w:hint="eastAsia"/>
          <w:sz w:val="32"/>
          <w:szCs w:val="32"/>
        </w:rPr>
        <w:t>发启的</w:t>
      </w:r>
      <w:r>
        <w:rPr>
          <w:rFonts w:ascii="仿宋" w:eastAsia="仿宋" w:hAnsi="仿宋" w:cs="仿宋_GB2312" w:hint="eastAsia"/>
          <w:color w:val="000000"/>
          <w:sz w:val="32"/>
          <w:szCs w:val="32"/>
          <w:shd w:val="clear" w:color="auto" w:fill="FFFFFF"/>
        </w:rPr>
        <w:t>药品GMP符合性检查、有因检查、延伸检查或联合检查的，应当制定被检查单位检查方案，并按照相关管理规程</w:t>
      </w:r>
      <w:r>
        <w:rPr>
          <w:rFonts w:ascii="仿宋" w:eastAsia="仿宋" w:hAnsi="仿宋" w:cs="仿宋_GB2312" w:hint="eastAsia"/>
          <w:color w:val="000000"/>
          <w:sz w:val="32"/>
          <w:szCs w:val="32"/>
          <w:shd w:val="clear" w:color="auto" w:fill="FFFFFF"/>
        </w:rPr>
        <w:lastRenderedPageBreak/>
        <w:t>执行。</w:t>
      </w:r>
    </w:p>
    <w:p w:rsidR="00542646" w:rsidRDefault="00542646" w:rsidP="00542646">
      <w:pPr>
        <w:pStyle w:val="a7"/>
        <w:shd w:val="clear" w:color="auto" w:fill="FFFFFF"/>
        <w:spacing w:beforeAutospacing="0" w:afterAutospacing="0" w:line="580" w:lineRule="exact"/>
        <w:ind w:firstLine="640"/>
        <w:rPr>
          <w:rFonts w:ascii="仿宋" w:eastAsia="仿宋" w:hAnsi="仿宋" w:cs="仿宋_GB2312" w:hint="eastAsia"/>
          <w:color w:val="000000"/>
          <w:sz w:val="32"/>
          <w:szCs w:val="32"/>
          <w:shd w:val="clear" w:color="auto" w:fill="FFFFFF"/>
        </w:rPr>
      </w:pPr>
      <w:r>
        <w:rPr>
          <w:rFonts w:ascii="仿宋" w:eastAsia="仿宋" w:hAnsi="仿宋" w:cs="仿宋_GB2312" w:hint="eastAsia"/>
          <w:color w:val="000000"/>
          <w:sz w:val="32"/>
          <w:szCs w:val="32"/>
          <w:shd w:val="clear" w:color="auto" w:fill="FFFFFF"/>
        </w:rPr>
        <w:t>6.2.4专项检查过程中，对发现的重大问题应当及时向上级主管部门报告；</w:t>
      </w:r>
    </w:p>
    <w:p w:rsidR="00542646" w:rsidRDefault="00542646" w:rsidP="00542646">
      <w:pPr>
        <w:pStyle w:val="a7"/>
        <w:shd w:val="clear" w:color="auto" w:fill="FFFFFF"/>
        <w:spacing w:beforeAutospacing="0" w:afterAutospacing="0" w:line="580" w:lineRule="exact"/>
        <w:ind w:firstLine="640"/>
        <w:rPr>
          <w:rFonts w:ascii="仿宋" w:eastAsia="仿宋" w:hAnsi="仿宋" w:cs="仿宋_GB2312" w:hint="eastAsia"/>
          <w:color w:val="000000"/>
          <w:sz w:val="32"/>
          <w:szCs w:val="32"/>
          <w:shd w:val="clear" w:color="auto" w:fill="FFFFFF"/>
        </w:rPr>
      </w:pPr>
      <w:r>
        <w:rPr>
          <w:rFonts w:ascii="仿宋" w:eastAsia="仿宋" w:hAnsi="仿宋" w:cs="仿宋_GB2312" w:hint="eastAsia"/>
          <w:color w:val="000000"/>
          <w:sz w:val="32"/>
          <w:szCs w:val="32"/>
          <w:shd w:val="clear" w:color="auto" w:fill="FFFFFF"/>
        </w:rPr>
        <w:t>6.2.5 专项检查工作总结内容至少包括检查基本情况、检查实施情况、检查发现的主要问题、检查结果分析及监管建议，以及检查统计数据。</w:t>
      </w:r>
    </w:p>
    <w:p w:rsidR="00542646" w:rsidRDefault="00542646" w:rsidP="00542646">
      <w:pPr>
        <w:pStyle w:val="a7"/>
        <w:shd w:val="clear" w:color="auto" w:fill="FFFFFF"/>
        <w:spacing w:beforeAutospacing="0" w:afterAutospacing="0" w:line="580" w:lineRule="exact"/>
        <w:ind w:firstLineChars="200" w:firstLine="640"/>
        <w:rPr>
          <w:rFonts w:ascii="仿宋" w:eastAsia="仿宋" w:hAnsi="仿宋"/>
          <w:sz w:val="32"/>
          <w:szCs w:val="32"/>
        </w:rPr>
      </w:pPr>
      <w:r>
        <w:rPr>
          <w:rFonts w:ascii="仿宋" w:eastAsia="仿宋" w:hAnsi="仿宋" w:cs="仿宋_GB2312" w:hint="eastAsia"/>
          <w:color w:val="000000"/>
          <w:sz w:val="32"/>
          <w:szCs w:val="32"/>
          <w:shd w:val="clear" w:color="auto" w:fill="FFFFFF"/>
        </w:rPr>
        <w:t>6.3 专项检查结果处置基本要求</w:t>
      </w:r>
    </w:p>
    <w:p w:rsidR="00542646" w:rsidRDefault="00542646" w:rsidP="00542646">
      <w:pPr>
        <w:spacing w:line="580" w:lineRule="exact"/>
        <w:ind w:firstLineChars="200" w:firstLine="640"/>
        <w:rPr>
          <w:rFonts w:ascii="仿宋" w:eastAsia="仿宋" w:hAnsi="仿宋"/>
          <w:sz w:val="32"/>
          <w:szCs w:val="32"/>
        </w:rPr>
      </w:pPr>
      <w:r>
        <w:rPr>
          <w:rFonts w:ascii="仿宋" w:eastAsia="仿宋" w:hAnsi="仿宋" w:cs="仿宋_GB2312" w:hint="eastAsia"/>
          <w:color w:val="000000"/>
          <w:kern w:val="0"/>
          <w:sz w:val="32"/>
          <w:szCs w:val="32"/>
          <w:shd w:val="clear" w:color="auto" w:fill="FFFFFF"/>
        </w:rPr>
        <w:t>6.3.1 药品生产监管处应当撰写药品专项检查总结报告，制定下一步预防纠正措施，包括年度检查计划、日常监督检查计划、有因检查或延续许可检查计划的制定或调整。</w:t>
      </w:r>
    </w:p>
    <w:p w:rsidR="00542646" w:rsidRDefault="00542646" w:rsidP="00542646">
      <w:pPr>
        <w:spacing w:line="580" w:lineRule="exact"/>
        <w:ind w:firstLineChars="200" w:firstLine="640"/>
        <w:rPr>
          <w:rFonts w:ascii="仿宋" w:eastAsia="仿宋" w:hAnsi="仿宋" w:cs="仿宋_GB2312" w:hint="eastAsia"/>
          <w:color w:val="000000"/>
          <w:kern w:val="0"/>
          <w:sz w:val="32"/>
          <w:szCs w:val="32"/>
          <w:shd w:val="clear" w:color="auto" w:fill="FFFFFF"/>
        </w:rPr>
      </w:pPr>
      <w:r>
        <w:rPr>
          <w:rFonts w:ascii="仿宋" w:eastAsia="仿宋" w:hAnsi="仿宋" w:cs="仿宋_GB2312" w:hint="eastAsia"/>
          <w:color w:val="000000"/>
          <w:kern w:val="0"/>
          <w:sz w:val="32"/>
          <w:szCs w:val="32"/>
          <w:shd w:val="clear" w:color="auto" w:fill="FFFFFF"/>
        </w:rPr>
        <w:t>6.3.2 对专项检查结果处置一般不再采取告诫信、约谈被检查单位（属地药品监管机构除外）等风险控制措施。可以视情采取暂停生产、销售和使用等措施，包括涉嫌违法违规生产立案查处期间。</w:t>
      </w:r>
    </w:p>
    <w:p w:rsidR="00542646" w:rsidRDefault="00542646" w:rsidP="00542646">
      <w:pPr>
        <w:spacing w:line="580" w:lineRule="exact"/>
        <w:ind w:firstLineChars="200" w:firstLine="640"/>
        <w:rPr>
          <w:rFonts w:ascii="仿宋" w:eastAsia="仿宋" w:hAnsi="仿宋" w:cs="仿宋_GB2312" w:hint="eastAsia"/>
          <w:color w:val="000000"/>
          <w:kern w:val="0"/>
          <w:sz w:val="32"/>
          <w:szCs w:val="32"/>
          <w:shd w:val="clear" w:color="auto" w:fill="FFFFFF"/>
        </w:rPr>
      </w:pPr>
      <w:r>
        <w:rPr>
          <w:rFonts w:ascii="仿宋" w:eastAsia="仿宋" w:hAnsi="仿宋" w:cs="仿宋_GB2312" w:hint="eastAsia"/>
          <w:color w:val="000000"/>
          <w:kern w:val="0"/>
          <w:sz w:val="32"/>
          <w:szCs w:val="32"/>
          <w:shd w:val="clear" w:color="auto" w:fill="FFFFFF"/>
        </w:rPr>
        <w:t>6.3.3 根据专项检查提示的监管风险，应当自检或评审药品监管体系、药品检查体系，对需要改进的问题实施纠正计划。</w:t>
      </w:r>
    </w:p>
    <w:p w:rsidR="00542646" w:rsidRDefault="00542646" w:rsidP="00542646">
      <w:pPr>
        <w:spacing w:line="580" w:lineRule="exact"/>
        <w:rPr>
          <w:rFonts w:ascii="黑体" w:eastAsia="黑体" w:hAnsi="黑体" w:cs="方正黑体_GBK" w:hint="eastAsia"/>
          <w:kern w:val="0"/>
          <w:sz w:val="32"/>
          <w:szCs w:val="32"/>
          <w:lang w:bidi="ar"/>
        </w:rPr>
      </w:pPr>
      <w:r>
        <w:rPr>
          <w:rFonts w:ascii="黑体" w:eastAsia="黑体" w:hAnsi="黑体" w:cs="方正黑体_GBK" w:hint="eastAsia"/>
          <w:kern w:val="0"/>
          <w:sz w:val="32"/>
          <w:szCs w:val="32"/>
          <w:lang w:bidi="ar"/>
        </w:rPr>
        <w:t>7 相关记录</w:t>
      </w:r>
    </w:p>
    <w:p w:rsidR="00542646" w:rsidRDefault="00542646" w:rsidP="00542646">
      <w:pPr>
        <w:spacing w:line="580" w:lineRule="exact"/>
        <w:ind w:firstLineChars="200" w:firstLine="640"/>
        <w:rPr>
          <w:rFonts w:ascii="仿宋" w:eastAsia="仿宋" w:hAnsi="仿宋"/>
          <w:sz w:val="32"/>
          <w:szCs w:val="32"/>
        </w:rPr>
      </w:pPr>
      <w:r>
        <w:rPr>
          <w:rFonts w:ascii="仿宋" w:eastAsia="仿宋" w:hAnsi="仿宋" w:cs="仿宋_GB2312" w:hint="eastAsia"/>
          <w:snapToGrid w:val="0"/>
          <w:color w:val="000000"/>
          <w:kern w:val="0"/>
          <w:sz w:val="32"/>
          <w:szCs w:val="32"/>
        </w:rPr>
        <w:t>按照公文管理要求制定药品专项检查方案或实施方案、总结报告。</w:t>
      </w:r>
    </w:p>
    <w:p w:rsidR="00542646" w:rsidRDefault="00542646" w:rsidP="00542646">
      <w:pPr>
        <w:spacing w:line="580" w:lineRule="exact"/>
        <w:rPr>
          <w:rFonts w:ascii="黑体" w:eastAsia="黑体" w:hAnsi="黑体" w:cs="黑体" w:hint="eastAsia"/>
          <w:sz w:val="32"/>
          <w:szCs w:val="32"/>
        </w:rPr>
      </w:pPr>
      <w:r>
        <w:rPr>
          <w:rFonts w:ascii="黑体" w:eastAsia="黑体" w:hAnsi="黑体" w:cs="黑体" w:hint="eastAsia"/>
          <w:sz w:val="32"/>
          <w:szCs w:val="32"/>
        </w:rPr>
        <w:t>8 附件</w:t>
      </w:r>
    </w:p>
    <w:p w:rsidR="00542646" w:rsidRDefault="00542646" w:rsidP="00542646">
      <w:pPr>
        <w:pStyle w:val="a5"/>
        <w:spacing w:line="580" w:lineRule="exact"/>
        <w:rPr>
          <w:rFonts w:ascii="仿宋" w:eastAsia="仿宋" w:hAnsi="仿宋" w:cs="仿宋_GB2312" w:hint="eastAsia"/>
          <w:snapToGrid w:val="0"/>
          <w:color w:val="000000"/>
          <w:kern w:val="0"/>
          <w:sz w:val="32"/>
          <w:szCs w:val="32"/>
        </w:rPr>
      </w:pPr>
      <w:r>
        <w:rPr>
          <w:rFonts w:ascii="仿宋" w:eastAsia="仿宋" w:hAnsi="仿宋" w:cs="仿宋_GB2312" w:hint="eastAsia"/>
          <w:snapToGrid w:val="0"/>
          <w:color w:val="000000"/>
          <w:kern w:val="0"/>
          <w:sz w:val="32"/>
          <w:szCs w:val="32"/>
        </w:rPr>
        <w:t xml:space="preserve">  无。</w:t>
      </w:r>
    </w:p>
    <w:p w:rsidR="00542646" w:rsidRDefault="00542646" w:rsidP="00542646">
      <w:pPr>
        <w:spacing w:line="580" w:lineRule="exact"/>
        <w:rPr>
          <w:rFonts w:ascii="仿宋" w:eastAsia="仿宋" w:hAnsi="仿宋"/>
          <w:sz w:val="32"/>
          <w:szCs w:val="32"/>
        </w:rPr>
      </w:pPr>
    </w:p>
    <w:p w:rsidR="004D632E" w:rsidRDefault="004D632E">
      <w:bookmarkStart w:id="0" w:name="_GoBack"/>
      <w:bookmarkEnd w:id="0"/>
    </w:p>
    <w:sectPr w:rsidR="004D63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642A" w:rsidRDefault="004A642A" w:rsidP="00542646">
      <w:r>
        <w:separator/>
      </w:r>
    </w:p>
  </w:endnote>
  <w:endnote w:type="continuationSeparator" w:id="0">
    <w:p w:rsidR="004A642A" w:rsidRDefault="004A642A" w:rsidP="00542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黑体_GBK">
    <w:altName w:val="宋体"/>
    <w:charset w:val="86"/>
    <w:family w:val="auto"/>
    <w:pitch w:val="default"/>
    <w:sig w:usb0="00000000" w:usb1="08000000" w:usb2="00000000" w:usb3="00000000" w:csb0="00040000" w:csb1="00000000"/>
  </w:font>
  <w:font w:name="方正小标宋简体">
    <w:charset w:val="86"/>
    <w:family w:val="auto"/>
    <w:pitch w:val="variable"/>
    <w:sig w:usb0="A00002BF" w:usb1="184F6CFA" w:usb2="00000012" w:usb3="00000000" w:csb0="00040001" w:csb1="00000000"/>
  </w:font>
  <w:font w:name="方正楷体_GBK">
    <w:altName w:val="宋体"/>
    <w:charset w:val="86"/>
    <w:family w:val="auto"/>
    <w:pitch w:val="default"/>
    <w:sig w:usb0="00000000" w:usb1="08000000" w:usb2="0000000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微软雅黑">
    <w:charset w:val="86"/>
    <w:family w:val="swiss"/>
    <w:pitch w:val="variable"/>
    <w:sig w:usb0="80000287" w:usb1="280F3C52" w:usb2="00000016" w:usb3="00000000" w:csb0="0004001F" w:csb1="00000000"/>
  </w:font>
  <w:font w:name="方正仿宋_GBK">
    <w:altName w:val="宋体"/>
    <w:charset w:val="86"/>
    <w:family w:val="script"/>
    <w:pitch w:val="default"/>
    <w:sig w:usb0="00000000" w:usb1="08000000" w:usb2="00000000" w:usb3="00000000" w:csb0="00040000" w:csb1="00000000"/>
  </w:font>
  <w:font w:name="仿宋">
    <w:charset w:val="86"/>
    <w:family w:val="modern"/>
    <w:pitch w:val="fixed"/>
    <w:sig w:usb0="800002BF" w:usb1="38CF7CFA" w:usb2="00000016" w:usb3="00000000" w:csb0="00040001" w:csb1="00000000"/>
  </w:font>
  <w:font w:name="仿宋_GB2312">
    <w:charset w:val="86"/>
    <w:family w:val="modern"/>
    <w:pitch w:val="fixed"/>
    <w:sig w:usb0="00000001" w:usb1="080E0000" w:usb2="00000010" w:usb3="00000000" w:csb0="00040000"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642A" w:rsidRDefault="004A642A" w:rsidP="00542646">
      <w:r>
        <w:separator/>
      </w:r>
    </w:p>
  </w:footnote>
  <w:footnote w:type="continuationSeparator" w:id="0">
    <w:p w:rsidR="004A642A" w:rsidRDefault="004A642A" w:rsidP="005426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3F"/>
    <w:rsid w:val="001D143F"/>
    <w:rsid w:val="004A642A"/>
    <w:rsid w:val="004D632E"/>
    <w:rsid w:val="005426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687C0B2-4227-427A-A37C-E9C6016B0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2646"/>
    <w:pPr>
      <w:widowControl w:val="0"/>
      <w:suppressAutoHyphens/>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42646"/>
    <w:pPr>
      <w:pBdr>
        <w:bottom w:val="single" w:sz="6" w:space="1" w:color="auto"/>
      </w:pBdr>
      <w:tabs>
        <w:tab w:val="center" w:pos="4153"/>
        <w:tab w:val="right" w:pos="8306"/>
      </w:tabs>
      <w:suppressAutoHyphens w:val="0"/>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542646"/>
    <w:rPr>
      <w:sz w:val="18"/>
      <w:szCs w:val="18"/>
    </w:rPr>
  </w:style>
  <w:style w:type="paragraph" w:styleId="a5">
    <w:name w:val="footer"/>
    <w:basedOn w:val="a"/>
    <w:link w:val="a6"/>
    <w:uiPriority w:val="99"/>
    <w:unhideWhenUsed/>
    <w:qFormat/>
    <w:rsid w:val="00542646"/>
    <w:pPr>
      <w:tabs>
        <w:tab w:val="center" w:pos="4153"/>
        <w:tab w:val="right" w:pos="8306"/>
      </w:tabs>
      <w:suppressAutoHyphens w:val="0"/>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542646"/>
    <w:rPr>
      <w:sz w:val="18"/>
      <w:szCs w:val="18"/>
    </w:rPr>
  </w:style>
  <w:style w:type="paragraph" w:styleId="a7">
    <w:name w:val="Normal (Web)"/>
    <w:basedOn w:val="a"/>
    <w:qFormat/>
    <w:rsid w:val="00542646"/>
    <w:pPr>
      <w:spacing w:beforeAutospacing="1" w:afterAutospacing="1"/>
      <w:jc w:val="left"/>
    </w:pPr>
    <w:rPr>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264</Words>
  <Characters>1508</Characters>
  <Application>Microsoft Office Word</Application>
  <DocSecurity>0</DocSecurity>
  <Lines>12</Lines>
  <Paragraphs>3</Paragraphs>
  <ScaleCrop>false</ScaleCrop>
  <Company>Microsoft</Company>
  <LinksUpToDate>false</LinksUpToDate>
  <CharactersWithSpaces>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2023-12-20T03:37:00Z</dcterms:created>
  <dcterms:modified xsi:type="dcterms:W3CDTF">2023-12-20T03:37:00Z</dcterms:modified>
</cp:coreProperties>
</file>