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小标宋_GBK" w:hAnsi="方正小标宋_GBK" w:eastAsia="方正小标宋_GBK" w:cs="方正小标宋_GBK"/>
          <w:b w:val="0"/>
          <w:bCs w:val="0"/>
          <w:i w:val="0"/>
          <w:iCs w:val="0"/>
          <w:caps w:val="0"/>
          <w:color w:val="auto"/>
          <w:spacing w:val="0"/>
          <w:sz w:val="44"/>
          <w:szCs w:val="44"/>
          <w:shd w:val="clear" w:color="auto" w:fill="FFFFFF"/>
          <w:lang w:val="en-US" w:eastAsia="zh-CN"/>
        </w:rPr>
      </w:pPr>
      <w:r>
        <w:rPr>
          <w:rFonts w:hint="eastAsia" w:ascii="方正小标宋_GBK" w:hAnsi="方正小标宋_GBK" w:eastAsia="方正小标宋_GBK" w:cs="方正小标宋_GBK"/>
          <w:b w:val="0"/>
          <w:bCs w:val="0"/>
          <w:i w:val="0"/>
          <w:iCs w:val="0"/>
          <w:caps w:val="0"/>
          <w:color w:val="auto"/>
          <w:spacing w:val="0"/>
          <w:sz w:val="44"/>
          <w:szCs w:val="44"/>
          <w:shd w:val="clear" w:color="auto" w:fill="FFFFFF"/>
          <w:lang w:val="en-US" w:eastAsia="zh-CN"/>
        </w:rPr>
        <w:t>附件</w:t>
      </w:r>
    </w:p>
    <w:p>
      <w:pPr>
        <w:rPr>
          <w:rFonts w:hint="eastAsia"/>
          <w:lang w:val="en-US" w:eastAsia="zh-CN"/>
        </w:rPr>
      </w:pPr>
    </w:p>
    <w:p>
      <w:pPr>
        <w:pStyle w:val="7"/>
        <w:keepNext w:val="0"/>
        <w:keepLines w:val="0"/>
        <w:pageBreakBefore w:val="0"/>
        <w:widowControl/>
        <w:wordWrap/>
        <w:overflowPunct/>
        <w:topLinePunct w:val="0"/>
        <w:bidi w:val="0"/>
        <w:spacing w:line="560" w:lineRule="exact"/>
        <w:ind w:right="125"/>
        <w:jc w:val="center"/>
        <w:rPr>
          <w:rFonts w:hint="eastAsia" w:ascii="方正小标宋_GBK" w:hAnsi="方正小标宋_GBK" w:eastAsia="方正小标宋_GBK" w:cs="方正小标宋_GBK"/>
          <w:b w:val="0"/>
          <w:bCs w:val="0"/>
          <w:i w:val="0"/>
          <w:iCs w:val="0"/>
          <w:caps w:val="0"/>
          <w:color w:val="auto"/>
          <w:spacing w:val="0"/>
          <w:sz w:val="44"/>
          <w:szCs w:val="44"/>
          <w:shd w:val="clear" w:color="auto" w:fill="FFFFFF"/>
        </w:rPr>
      </w:pPr>
      <w:r>
        <w:rPr>
          <w:rFonts w:hint="eastAsia" w:ascii="方正小标宋_GBK" w:hAnsi="方正小标宋_GBK" w:eastAsia="方正小标宋_GBK" w:cs="方正小标宋_GBK"/>
          <w:b w:val="0"/>
          <w:bCs w:val="0"/>
          <w:i w:val="0"/>
          <w:iCs w:val="0"/>
          <w:caps w:val="0"/>
          <w:color w:val="auto"/>
          <w:spacing w:val="0"/>
          <w:sz w:val="44"/>
          <w:szCs w:val="44"/>
          <w:shd w:val="clear" w:color="auto" w:fill="FFFFFF"/>
          <w:lang w:eastAsia="zh-CN"/>
        </w:rPr>
        <w:t>《</w:t>
      </w:r>
      <w:r>
        <w:rPr>
          <w:rFonts w:hint="eastAsia" w:ascii="方正小标宋_GBK" w:hAnsi="方正小标宋_GBK" w:eastAsia="方正小标宋_GBK" w:cs="方正小标宋_GBK"/>
          <w:b w:val="0"/>
          <w:bCs w:val="0"/>
          <w:i w:val="0"/>
          <w:iCs w:val="0"/>
          <w:caps w:val="0"/>
          <w:color w:val="auto"/>
          <w:spacing w:val="0"/>
          <w:sz w:val="44"/>
          <w:szCs w:val="44"/>
          <w:shd w:val="clear" w:color="auto" w:fill="FFFFFF"/>
          <w:lang w:val="en-US" w:eastAsia="zh-CN"/>
        </w:rPr>
        <w:t>湖北</w:t>
      </w:r>
      <w:r>
        <w:rPr>
          <w:rFonts w:hint="eastAsia" w:ascii="方正小标宋_GBK" w:hAnsi="方正小标宋_GBK" w:eastAsia="方正小标宋_GBK" w:cs="方正小标宋_GBK"/>
          <w:b w:val="0"/>
          <w:bCs w:val="0"/>
          <w:i w:val="0"/>
          <w:iCs w:val="0"/>
          <w:caps w:val="0"/>
          <w:color w:val="auto"/>
          <w:spacing w:val="0"/>
          <w:sz w:val="44"/>
          <w:szCs w:val="44"/>
          <w:shd w:val="clear" w:color="auto" w:fill="FFFFFF"/>
          <w:lang w:eastAsia="zh-CN"/>
        </w:rPr>
        <w:t>省</w:t>
      </w:r>
      <w:r>
        <w:rPr>
          <w:rFonts w:hint="eastAsia" w:ascii="方正小标宋_GBK" w:hAnsi="方正小标宋_GBK" w:eastAsia="方正小标宋_GBK" w:cs="方正小标宋_GBK"/>
          <w:b w:val="0"/>
          <w:bCs w:val="0"/>
          <w:i w:val="0"/>
          <w:iCs w:val="0"/>
          <w:caps w:val="0"/>
          <w:color w:val="auto"/>
          <w:spacing w:val="0"/>
          <w:sz w:val="44"/>
          <w:szCs w:val="44"/>
          <w:shd w:val="clear" w:color="auto" w:fill="FFFFFF"/>
        </w:rPr>
        <w:t>药品监管领域</w:t>
      </w:r>
      <w:r>
        <w:rPr>
          <w:rFonts w:hint="eastAsia" w:ascii="方正小标宋_GBK" w:hAnsi="方正小标宋_GBK" w:eastAsia="方正小标宋_GBK" w:cs="方正小标宋_GBK"/>
          <w:b w:val="0"/>
          <w:bCs w:val="0"/>
          <w:i w:val="0"/>
          <w:iCs w:val="0"/>
          <w:caps w:val="0"/>
          <w:color w:val="auto"/>
          <w:spacing w:val="0"/>
          <w:sz w:val="44"/>
          <w:szCs w:val="44"/>
          <w:shd w:val="clear" w:color="auto" w:fill="FFFFFF"/>
          <w:lang w:eastAsia="zh-CN"/>
        </w:rPr>
        <w:t>依法</w:t>
      </w:r>
      <w:r>
        <w:rPr>
          <w:rFonts w:hint="eastAsia" w:ascii="方正小标宋_GBK" w:hAnsi="方正小标宋_GBK" w:eastAsia="方正小标宋_GBK" w:cs="方正小标宋_GBK"/>
          <w:b w:val="0"/>
          <w:bCs w:val="0"/>
          <w:i w:val="0"/>
          <w:iCs w:val="0"/>
          <w:caps w:val="0"/>
          <w:color w:val="auto"/>
          <w:spacing w:val="0"/>
          <w:sz w:val="44"/>
          <w:szCs w:val="44"/>
          <w:shd w:val="clear" w:color="auto" w:fill="FFFFFF"/>
        </w:rPr>
        <w:t>不予处罚</w:t>
      </w:r>
    </w:p>
    <w:p>
      <w:pPr>
        <w:pStyle w:val="7"/>
        <w:keepNext w:val="0"/>
        <w:keepLines w:val="0"/>
        <w:pageBreakBefore w:val="0"/>
        <w:widowControl/>
        <w:wordWrap/>
        <w:overflowPunct/>
        <w:topLinePunct w:val="0"/>
        <w:bidi w:val="0"/>
        <w:spacing w:line="560" w:lineRule="exact"/>
        <w:ind w:right="125"/>
        <w:jc w:val="center"/>
        <w:rPr>
          <w:rFonts w:hint="eastAsia" w:ascii="方正仿宋_GBK" w:hAnsi="方正仿宋_GBK" w:eastAsia="方正仿宋_GBK" w:cs="方正仿宋_GBK"/>
          <w:snapToGrid/>
          <w:color w:val="auto"/>
          <w:kern w:val="2"/>
          <w:sz w:val="32"/>
          <w:szCs w:val="32"/>
          <w:lang w:val="en-US" w:eastAsia="zh-CN" w:bidi="ar-SA"/>
        </w:rPr>
      </w:pPr>
      <w:r>
        <w:rPr>
          <w:rFonts w:hint="eastAsia" w:ascii="方正小标宋_GBK" w:hAnsi="方正小标宋_GBK" w:eastAsia="方正小标宋_GBK" w:cs="方正小标宋_GBK"/>
          <w:b w:val="0"/>
          <w:bCs w:val="0"/>
          <w:i w:val="0"/>
          <w:iCs w:val="0"/>
          <w:caps w:val="0"/>
          <w:color w:val="auto"/>
          <w:spacing w:val="0"/>
          <w:sz w:val="44"/>
          <w:szCs w:val="44"/>
          <w:shd w:val="clear" w:color="auto" w:fill="FFFFFF"/>
          <w:lang w:eastAsia="zh-CN"/>
        </w:rPr>
        <w:t>事项</w:t>
      </w:r>
      <w:r>
        <w:rPr>
          <w:rFonts w:hint="eastAsia" w:ascii="方正小标宋_GBK" w:hAnsi="方正小标宋_GBK" w:eastAsia="方正小标宋_GBK" w:cs="方正小标宋_GBK"/>
          <w:b w:val="0"/>
          <w:bCs w:val="0"/>
          <w:i w:val="0"/>
          <w:iCs w:val="0"/>
          <w:caps w:val="0"/>
          <w:color w:val="auto"/>
          <w:spacing w:val="0"/>
          <w:sz w:val="44"/>
          <w:szCs w:val="44"/>
          <w:shd w:val="clear" w:color="auto" w:fill="FFFFFF"/>
        </w:rPr>
        <w:t>清</w:t>
      </w:r>
      <w:r>
        <w:rPr>
          <w:rFonts w:hint="eastAsia" w:ascii="方正小标宋_GBK" w:hAnsi="方正小标宋_GBK" w:eastAsia="方正小标宋_GBK" w:cs="方正小标宋_GBK"/>
          <w:b w:val="0"/>
          <w:bCs w:val="0"/>
          <w:i w:val="0"/>
          <w:iCs w:val="0"/>
          <w:caps w:val="0"/>
          <w:color w:val="auto"/>
          <w:spacing w:val="0"/>
          <w:sz w:val="44"/>
          <w:szCs w:val="44"/>
          <w:shd w:val="clear" w:color="auto" w:fill="FFFFFF"/>
          <w:lang w:val="en-US" w:eastAsia="zh-CN"/>
        </w:rPr>
        <w:t>单》适用指导意见</w:t>
      </w:r>
    </w:p>
    <w:p>
      <w:pPr>
        <w:pStyle w:val="7"/>
        <w:keepNext w:val="0"/>
        <w:keepLines w:val="0"/>
        <w:pageBreakBefore w:val="0"/>
        <w:widowControl/>
        <w:wordWrap/>
        <w:overflowPunct/>
        <w:topLinePunct w:val="0"/>
        <w:bidi w:val="0"/>
        <w:spacing w:line="560" w:lineRule="exact"/>
        <w:ind w:left="42" w:right="125" w:firstLine="643" w:firstLineChars="201"/>
        <w:jc w:val="center"/>
        <w:rPr>
          <w:rFonts w:hint="eastAsia" w:ascii="方正仿宋_GBK" w:hAnsi="方正仿宋_GBK" w:eastAsia="方正仿宋_GBK" w:cs="方正仿宋_GBK"/>
          <w:snapToGrid/>
          <w:color w:val="auto"/>
          <w:kern w:val="2"/>
          <w:sz w:val="32"/>
          <w:szCs w:val="32"/>
          <w:lang w:val="en-US" w:eastAsia="zh-CN" w:bidi="ar-SA"/>
        </w:rPr>
      </w:pPr>
      <w:r>
        <w:rPr>
          <w:rFonts w:hint="eastAsia" w:ascii="方正仿宋_GBK" w:hAnsi="方正仿宋_GBK" w:eastAsia="方正仿宋_GBK" w:cs="方正仿宋_GBK"/>
          <w:snapToGrid/>
          <w:color w:val="auto"/>
          <w:kern w:val="2"/>
          <w:sz w:val="32"/>
          <w:szCs w:val="32"/>
          <w:lang w:val="en-US" w:eastAsia="zh-CN" w:bidi="ar-SA"/>
        </w:rPr>
        <w:t>（征求意见稿）</w:t>
      </w:r>
    </w:p>
    <w:p>
      <w:pPr>
        <w:pStyle w:val="7"/>
        <w:keepNext w:val="0"/>
        <w:keepLines w:val="0"/>
        <w:pageBreakBefore w:val="0"/>
        <w:widowControl/>
        <w:wordWrap/>
        <w:overflowPunct/>
        <w:topLinePunct w:val="0"/>
        <w:bidi w:val="0"/>
        <w:spacing w:line="560" w:lineRule="exact"/>
        <w:ind w:left="42" w:right="125" w:firstLine="643" w:firstLineChars="201"/>
        <w:jc w:val="both"/>
        <w:rPr>
          <w:rFonts w:hint="eastAsia" w:ascii="方正仿宋_GBK" w:hAnsi="方正仿宋_GBK" w:eastAsia="方正仿宋_GBK" w:cs="方正仿宋_GBK"/>
          <w:snapToGrid/>
          <w:color w:val="auto"/>
          <w:kern w:val="2"/>
          <w:sz w:val="32"/>
          <w:szCs w:val="32"/>
          <w:lang w:val="en-US" w:eastAsia="zh-CN" w:bidi="ar-SA"/>
        </w:rPr>
      </w:pPr>
    </w:p>
    <w:p>
      <w:pPr>
        <w:pStyle w:val="7"/>
        <w:keepNext w:val="0"/>
        <w:keepLines w:val="0"/>
        <w:pageBreakBefore w:val="0"/>
        <w:widowControl/>
        <w:wordWrap/>
        <w:overflowPunct/>
        <w:topLinePunct w:val="0"/>
        <w:bidi w:val="0"/>
        <w:spacing w:line="560" w:lineRule="exact"/>
        <w:ind w:left="42" w:right="125" w:firstLine="643" w:firstLineChars="201"/>
        <w:jc w:val="both"/>
        <w:rPr>
          <w:rFonts w:hint="eastAsia" w:ascii="方正仿宋_GBK" w:hAnsi="方正仿宋_GBK" w:eastAsia="方正仿宋_GBK" w:cs="方正仿宋_GBK"/>
          <w:snapToGrid/>
          <w:color w:val="auto"/>
          <w:kern w:val="2"/>
          <w:sz w:val="32"/>
          <w:szCs w:val="32"/>
          <w:lang w:val="en-US" w:eastAsia="zh-CN" w:bidi="ar-SA"/>
        </w:rPr>
      </w:pPr>
      <w:r>
        <w:rPr>
          <w:rFonts w:hint="eastAsia" w:ascii="方正仿宋_GBK" w:hAnsi="方正仿宋_GBK" w:eastAsia="方正仿宋_GBK" w:cs="方正仿宋_GBK"/>
          <w:snapToGrid/>
          <w:color w:val="auto"/>
          <w:kern w:val="2"/>
          <w:sz w:val="32"/>
          <w:szCs w:val="32"/>
          <w:lang w:val="en-US" w:eastAsia="zh-CN" w:bidi="ar-SA"/>
        </w:rPr>
        <w:t>一、严格依法依规执行</w:t>
      </w:r>
    </w:p>
    <w:p>
      <w:pPr>
        <w:pStyle w:val="7"/>
        <w:keepNext w:val="0"/>
        <w:keepLines w:val="0"/>
        <w:pageBreakBefore w:val="0"/>
        <w:widowControl/>
        <w:wordWrap/>
        <w:overflowPunct/>
        <w:topLinePunct w:val="0"/>
        <w:bidi w:val="0"/>
        <w:spacing w:line="560" w:lineRule="exact"/>
        <w:ind w:left="42" w:right="125" w:firstLine="643" w:firstLineChars="201"/>
        <w:jc w:val="both"/>
        <w:rPr>
          <w:rFonts w:hint="eastAsia" w:ascii="方正仿宋_GBK" w:hAnsi="方正仿宋_GBK" w:eastAsia="方正仿宋_GBK" w:cs="方正仿宋_GBK"/>
          <w:snapToGrid/>
          <w:color w:val="auto"/>
          <w:kern w:val="2"/>
          <w:sz w:val="32"/>
          <w:szCs w:val="32"/>
          <w:lang w:val="en-US" w:eastAsia="zh-CN" w:bidi="ar-SA"/>
        </w:rPr>
      </w:pPr>
      <w:r>
        <w:rPr>
          <w:rFonts w:hint="eastAsia" w:ascii="方正仿宋_GBK" w:hAnsi="方正仿宋_GBK" w:eastAsia="方正仿宋_GBK" w:cs="方正仿宋_GBK"/>
          <w:snapToGrid/>
          <w:color w:val="auto"/>
          <w:kern w:val="2"/>
          <w:sz w:val="32"/>
          <w:szCs w:val="32"/>
          <w:lang w:val="en-US" w:eastAsia="zh-CN" w:bidi="ar-SA"/>
        </w:rPr>
        <w:t>根据《中华人民共和国行政处罚法》第三十三条规定和《药品监督管理行政处罚裁量适用规则》第十三条规定，在适用时应当严格依据法律规定和文件精神，作为判断和认定违法行为的条件。</w:t>
      </w:r>
    </w:p>
    <w:p>
      <w:pPr>
        <w:keepNext w:val="0"/>
        <w:keepLines w:val="0"/>
        <w:pageBreakBefore w:val="0"/>
        <w:numPr>
          <w:ilvl w:val="0"/>
          <w:numId w:val="1"/>
        </w:numPr>
        <w:wordWrap/>
        <w:overflowPunct/>
        <w:topLinePunct w:val="0"/>
        <w:bidi w:val="0"/>
        <w:spacing w:line="560" w:lineRule="exact"/>
        <w:ind w:firstLine="640" w:firstLineChars="200"/>
        <w:rPr>
          <w:rFonts w:hint="eastAsia" w:ascii="方正仿宋_GBK" w:hAnsi="方正仿宋_GBK" w:eastAsia="方正仿宋_GBK" w:cs="方正仿宋_GBK"/>
          <w:bCs/>
          <w:color w:val="0D0D0D"/>
          <w:sz w:val="32"/>
          <w:szCs w:val="32"/>
          <w:lang w:eastAsia="zh-CN"/>
        </w:rPr>
      </w:pPr>
      <w:r>
        <w:rPr>
          <w:rFonts w:hint="eastAsia" w:ascii="方正仿宋_GBK" w:hAnsi="方正仿宋_GBK" w:eastAsia="方正仿宋_GBK" w:cs="方正仿宋_GBK"/>
          <w:bCs/>
          <w:color w:val="0D0D0D"/>
          <w:sz w:val="32"/>
          <w:szCs w:val="32"/>
          <w:lang w:eastAsia="zh-CN"/>
        </w:rPr>
        <w:t>初次违法的认定</w:t>
      </w:r>
    </w:p>
    <w:p>
      <w:pPr>
        <w:keepNext w:val="0"/>
        <w:keepLines w:val="0"/>
        <w:pageBreakBefore w:val="0"/>
        <w:numPr>
          <w:ilvl w:val="0"/>
          <w:numId w:val="0"/>
        </w:numPr>
        <w:wordWrap/>
        <w:overflowPunct/>
        <w:topLinePunct w:val="0"/>
        <w:bidi w:val="0"/>
        <w:spacing w:line="560" w:lineRule="exact"/>
        <w:ind w:firstLine="640" w:firstLineChars="200"/>
        <w:rPr>
          <w:rFonts w:hint="eastAsia" w:ascii="方正仿宋_GBK" w:hAnsi="方正仿宋_GBK" w:eastAsia="方正仿宋_GBK" w:cs="方正仿宋_GBK"/>
          <w:bCs/>
          <w:color w:val="0D0D0D"/>
          <w:sz w:val="32"/>
          <w:szCs w:val="32"/>
        </w:rPr>
      </w:pPr>
      <w:r>
        <w:rPr>
          <w:rFonts w:hint="eastAsia" w:ascii="方正仿宋_GBK" w:hAnsi="方正仿宋_GBK" w:eastAsia="方正仿宋_GBK" w:cs="方正仿宋_GBK"/>
          <w:bCs/>
          <w:color w:val="0D0D0D"/>
          <w:sz w:val="32"/>
          <w:szCs w:val="32"/>
        </w:rPr>
        <w:t>初次违法且危害后果轻微并及时改正的，可以不予行政处罚。</w:t>
      </w:r>
    </w:p>
    <w:p>
      <w:pPr>
        <w:keepNext w:val="0"/>
        <w:keepLines w:val="0"/>
        <w:pageBreakBefore w:val="0"/>
        <w:wordWrap/>
        <w:overflowPunct/>
        <w:topLinePunct w:val="0"/>
        <w:bidi w:val="0"/>
        <w:spacing w:line="560" w:lineRule="exact"/>
        <w:ind w:firstLine="640" w:firstLineChars="200"/>
        <w:rPr>
          <w:rFonts w:hint="eastAsia" w:ascii="方正仿宋_GBK" w:hAnsi="方正仿宋_GBK" w:eastAsia="方正仿宋_GBK" w:cs="方正仿宋_GBK"/>
          <w:snapToGrid/>
          <w:color w:val="auto"/>
          <w:kern w:val="2"/>
          <w:sz w:val="32"/>
          <w:szCs w:val="32"/>
          <w:lang w:val="en-US" w:eastAsia="zh-CN" w:bidi="ar-SA"/>
        </w:rPr>
      </w:pPr>
      <w:r>
        <w:rPr>
          <w:rFonts w:hint="eastAsia" w:ascii="方正仿宋_GBK" w:hAnsi="方正仿宋_GBK" w:eastAsia="方正仿宋_GBK" w:cs="方正仿宋_GBK"/>
          <w:bCs/>
          <w:color w:val="0D0D0D"/>
          <w:sz w:val="32"/>
          <w:szCs w:val="32"/>
        </w:rPr>
        <w:t>初次违法，是指当事人五年内在其全部生产经营地域范围内第一次实施同一性质违法行为。但当事人被处以五年以上职业禁止罚的除外。</w:t>
      </w:r>
      <w:r>
        <w:rPr>
          <w:rFonts w:hint="eastAsia" w:ascii="方正仿宋_GBK" w:hAnsi="方正仿宋_GBK" w:eastAsia="方正仿宋_GBK" w:cs="方正仿宋_GBK"/>
          <w:snapToGrid/>
          <w:color w:val="auto"/>
          <w:kern w:val="2"/>
          <w:sz w:val="32"/>
          <w:szCs w:val="32"/>
          <w:lang w:val="en-US" w:eastAsia="zh-CN" w:bidi="ar-SA"/>
        </w:rPr>
        <w:t>应当同时具备三个条件：</w:t>
      </w:r>
    </w:p>
    <w:p>
      <w:pPr>
        <w:keepNext w:val="0"/>
        <w:keepLines w:val="0"/>
        <w:pageBreakBefore w:val="0"/>
        <w:numPr>
          <w:ilvl w:val="0"/>
          <w:numId w:val="0"/>
        </w:numPr>
        <w:wordWrap/>
        <w:overflowPunct/>
        <w:topLinePunct w:val="0"/>
        <w:bidi w:val="0"/>
        <w:spacing w:line="560" w:lineRule="exact"/>
        <w:ind w:firstLine="640" w:firstLineChars="200"/>
        <w:rPr>
          <w:rFonts w:hint="eastAsia" w:ascii="方正仿宋_GBK" w:hAnsi="方正仿宋_GBK" w:eastAsia="方正仿宋_GBK" w:cs="方正仿宋_GBK"/>
          <w:snapToGrid/>
          <w:color w:val="auto"/>
          <w:kern w:val="2"/>
          <w:sz w:val="32"/>
          <w:szCs w:val="32"/>
          <w:lang w:val="en-US" w:eastAsia="zh-CN" w:bidi="ar-SA"/>
        </w:rPr>
      </w:pPr>
      <w:r>
        <w:rPr>
          <w:rFonts w:hint="eastAsia" w:ascii="方正仿宋_GBK" w:hAnsi="方正仿宋_GBK" w:eastAsia="方正仿宋_GBK" w:cs="方正仿宋_GBK"/>
          <w:snapToGrid/>
          <w:color w:val="auto"/>
          <w:kern w:val="2"/>
          <w:sz w:val="32"/>
          <w:szCs w:val="32"/>
          <w:lang w:val="en-US" w:eastAsia="zh-CN" w:bidi="ar-SA"/>
        </w:rPr>
        <w:t>（一）初次违法；</w:t>
      </w:r>
    </w:p>
    <w:p>
      <w:pPr>
        <w:keepNext w:val="0"/>
        <w:keepLines w:val="0"/>
        <w:pageBreakBefore w:val="0"/>
        <w:numPr>
          <w:ilvl w:val="0"/>
          <w:numId w:val="0"/>
        </w:numPr>
        <w:wordWrap/>
        <w:overflowPunct/>
        <w:topLinePunct w:val="0"/>
        <w:bidi w:val="0"/>
        <w:spacing w:line="560" w:lineRule="exact"/>
        <w:ind w:firstLine="640" w:firstLineChars="200"/>
        <w:rPr>
          <w:rFonts w:hint="eastAsia" w:ascii="方正仿宋_GBK" w:hAnsi="方正仿宋_GBK" w:eastAsia="方正仿宋_GBK" w:cs="方正仿宋_GBK"/>
          <w:snapToGrid/>
          <w:color w:val="auto"/>
          <w:kern w:val="2"/>
          <w:sz w:val="32"/>
          <w:szCs w:val="32"/>
          <w:lang w:val="en-US" w:eastAsia="zh-CN" w:bidi="ar-SA"/>
        </w:rPr>
      </w:pPr>
      <w:r>
        <w:rPr>
          <w:rFonts w:hint="eastAsia" w:ascii="方正仿宋_GBK" w:hAnsi="方正仿宋_GBK" w:eastAsia="方正仿宋_GBK" w:cs="方正仿宋_GBK"/>
          <w:snapToGrid/>
          <w:color w:val="auto"/>
          <w:kern w:val="2"/>
          <w:sz w:val="32"/>
          <w:szCs w:val="32"/>
          <w:lang w:val="en-US" w:eastAsia="zh-CN" w:bidi="ar-SA"/>
        </w:rPr>
        <w:t>（二）危害后果轻微；</w:t>
      </w:r>
    </w:p>
    <w:p>
      <w:pPr>
        <w:keepNext w:val="0"/>
        <w:keepLines w:val="0"/>
        <w:pageBreakBefore w:val="0"/>
        <w:numPr>
          <w:ilvl w:val="0"/>
          <w:numId w:val="0"/>
        </w:numPr>
        <w:wordWrap/>
        <w:overflowPunct/>
        <w:topLinePunct w:val="0"/>
        <w:bidi w:val="0"/>
        <w:spacing w:line="560" w:lineRule="exact"/>
        <w:ind w:firstLine="640" w:firstLineChars="200"/>
        <w:rPr>
          <w:rFonts w:hint="eastAsia" w:ascii="方正仿宋_GBK" w:hAnsi="方正仿宋_GBK" w:eastAsia="方正仿宋_GBK" w:cs="方正仿宋_GBK"/>
          <w:bCs/>
          <w:color w:val="0D0D0D"/>
          <w:sz w:val="32"/>
          <w:szCs w:val="32"/>
        </w:rPr>
      </w:pPr>
      <w:r>
        <w:rPr>
          <w:rFonts w:hint="eastAsia" w:ascii="方正仿宋_GBK" w:hAnsi="方正仿宋_GBK" w:eastAsia="方正仿宋_GBK" w:cs="方正仿宋_GBK"/>
          <w:snapToGrid/>
          <w:color w:val="auto"/>
          <w:kern w:val="2"/>
          <w:sz w:val="32"/>
          <w:szCs w:val="32"/>
          <w:lang w:val="en-US" w:eastAsia="zh-CN" w:bidi="ar-SA"/>
        </w:rPr>
        <w:t>（三）及时改正。</w:t>
      </w:r>
    </w:p>
    <w:p>
      <w:pPr>
        <w:keepNext w:val="0"/>
        <w:keepLines w:val="0"/>
        <w:pageBreakBefore w:val="0"/>
        <w:wordWrap/>
        <w:overflowPunct/>
        <w:topLinePunct w:val="0"/>
        <w:bidi w:val="0"/>
        <w:spacing w:line="560" w:lineRule="exact"/>
        <w:ind w:firstLine="640" w:firstLineChars="200"/>
        <w:rPr>
          <w:rFonts w:hint="eastAsia" w:ascii="方正仿宋_GBK" w:hAnsi="方正仿宋_GBK" w:eastAsia="方正仿宋_GBK" w:cs="方正仿宋_GBK"/>
          <w:bCs/>
          <w:color w:val="0D0D0D"/>
          <w:sz w:val="32"/>
          <w:szCs w:val="32"/>
        </w:rPr>
      </w:pPr>
      <w:r>
        <w:rPr>
          <w:rFonts w:hint="eastAsia" w:ascii="方正仿宋_GBK" w:hAnsi="方正仿宋_GBK" w:eastAsia="方正仿宋_GBK" w:cs="方正仿宋_GBK"/>
          <w:bCs/>
          <w:color w:val="0D0D0D"/>
          <w:sz w:val="32"/>
          <w:szCs w:val="32"/>
        </w:rPr>
        <w:t>经询问当事人，并查询行政处罚案件信息等方式，未发现当事人五年内有同一性质违法行为的，可以认定为初次违法。</w:t>
      </w:r>
    </w:p>
    <w:p>
      <w:pPr>
        <w:pStyle w:val="7"/>
        <w:keepNext w:val="0"/>
        <w:keepLines w:val="0"/>
        <w:pageBreakBefore w:val="0"/>
        <w:widowControl/>
        <w:numPr>
          <w:ilvl w:val="0"/>
          <w:numId w:val="1"/>
        </w:numPr>
        <w:wordWrap/>
        <w:overflowPunct/>
        <w:topLinePunct w:val="0"/>
        <w:bidi w:val="0"/>
        <w:spacing w:line="560" w:lineRule="exact"/>
        <w:ind w:left="42" w:right="125" w:firstLine="640" w:firstLineChars="200"/>
        <w:jc w:val="both"/>
        <w:rPr>
          <w:rFonts w:hint="eastAsia" w:ascii="方正仿宋_GBK" w:hAnsi="方正仿宋_GBK" w:eastAsia="方正仿宋_GBK" w:cs="方正仿宋_GBK"/>
          <w:snapToGrid/>
          <w:color w:val="auto"/>
          <w:kern w:val="2"/>
          <w:sz w:val="32"/>
          <w:szCs w:val="32"/>
          <w:lang w:val="en-US" w:eastAsia="zh-CN" w:bidi="ar-SA"/>
        </w:rPr>
      </w:pPr>
      <w:r>
        <w:rPr>
          <w:rFonts w:hint="eastAsia" w:ascii="方正仿宋_GBK" w:hAnsi="方正仿宋_GBK" w:eastAsia="方正仿宋_GBK" w:cs="方正仿宋_GBK"/>
          <w:snapToGrid/>
          <w:color w:val="auto"/>
          <w:kern w:val="2"/>
          <w:sz w:val="32"/>
          <w:szCs w:val="32"/>
          <w:lang w:val="en-US" w:eastAsia="zh-CN" w:bidi="ar-SA"/>
        </w:rPr>
        <w:t>轻微违法的认定</w:t>
      </w:r>
    </w:p>
    <w:p>
      <w:pPr>
        <w:pStyle w:val="7"/>
        <w:keepNext w:val="0"/>
        <w:keepLines w:val="0"/>
        <w:pageBreakBefore w:val="0"/>
        <w:widowControl/>
        <w:numPr>
          <w:ilvl w:val="0"/>
          <w:numId w:val="0"/>
        </w:numPr>
        <w:wordWrap/>
        <w:overflowPunct/>
        <w:topLinePunct w:val="0"/>
        <w:bidi w:val="0"/>
        <w:spacing w:line="560" w:lineRule="exact"/>
        <w:ind w:right="125" w:rightChars="0" w:firstLine="640" w:firstLineChars="200"/>
        <w:jc w:val="both"/>
        <w:rPr>
          <w:rFonts w:hint="eastAsia" w:ascii="方正仿宋_GBK" w:hAnsi="方正仿宋_GBK" w:eastAsia="方正仿宋_GBK" w:cs="方正仿宋_GBK"/>
          <w:snapToGrid/>
          <w:color w:val="auto"/>
          <w:kern w:val="2"/>
          <w:sz w:val="32"/>
          <w:szCs w:val="32"/>
          <w:lang w:val="en-US" w:eastAsia="zh-CN" w:bidi="ar-SA"/>
        </w:rPr>
      </w:pPr>
      <w:r>
        <w:rPr>
          <w:rFonts w:hint="eastAsia" w:ascii="方正仿宋_GBK" w:hAnsi="方正仿宋_GBK" w:eastAsia="方正仿宋_GBK" w:cs="方正仿宋_GBK"/>
          <w:snapToGrid/>
          <w:color w:val="auto"/>
          <w:kern w:val="2"/>
          <w:sz w:val="32"/>
          <w:szCs w:val="32"/>
          <w:lang w:val="en-US" w:eastAsia="zh-CN" w:bidi="ar-SA"/>
        </w:rPr>
        <w:t>轻微违法不予处罚应当同时具备三个条件：</w:t>
      </w:r>
    </w:p>
    <w:p>
      <w:pPr>
        <w:pStyle w:val="7"/>
        <w:keepNext w:val="0"/>
        <w:keepLines w:val="0"/>
        <w:pageBreakBefore w:val="0"/>
        <w:widowControl/>
        <w:numPr>
          <w:ilvl w:val="0"/>
          <w:numId w:val="0"/>
        </w:numPr>
        <w:wordWrap/>
        <w:overflowPunct/>
        <w:topLinePunct w:val="0"/>
        <w:bidi w:val="0"/>
        <w:spacing w:line="560" w:lineRule="exact"/>
        <w:ind w:leftChars="400" w:right="125" w:rightChars="0"/>
        <w:jc w:val="both"/>
        <w:rPr>
          <w:rFonts w:hint="eastAsia" w:ascii="方正仿宋_GBK" w:hAnsi="方正仿宋_GBK" w:eastAsia="方正仿宋_GBK" w:cs="方正仿宋_GBK"/>
          <w:snapToGrid/>
          <w:color w:val="auto"/>
          <w:kern w:val="2"/>
          <w:sz w:val="32"/>
          <w:szCs w:val="32"/>
          <w:lang w:val="en-US" w:eastAsia="zh-CN" w:bidi="ar-SA"/>
        </w:rPr>
      </w:pPr>
      <w:r>
        <w:rPr>
          <w:rFonts w:hint="eastAsia" w:ascii="方正仿宋_GBK" w:hAnsi="方正仿宋_GBK" w:eastAsia="方正仿宋_GBK" w:cs="方正仿宋_GBK"/>
          <w:snapToGrid/>
          <w:color w:val="auto"/>
          <w:kern w:val="2"/>
          <w:sz w:val="32"/>
          <w:szCs w:val="32"/>
          <w:lang w:val="en-US" w:eastAsia="zh-CN" w:bidi="ar-SA"/>
        </w:rPr>
        <w:t>（一）违法行为轻微；</w:t>
      </w:r>
    </w:p>
    <w:p>
      <w:pPr>
        <w:pStyle w:val="7"/>
        <w:keepNext w:val="0"/>
        <w:keepLines w:val="0"/>
        <w:pageBreakBefore w:val="0"/>
        <w:widowControl/>
        <w:numPr>
          <w:ilvl w:val="0"/>
          <w:numId w:val="0"/>
        </w:numPr>
        <w:wordWrap/>
        <w:overflowPunct/>
        <w:topLinePunct w:val="0"/>
        <w:bidi w:val="0"/>
        <w:spacing w:line="560" w:lineRule="exact"/>
        <w:ind w:right="125" w:rightChars="0" w:firstLine="960" w:firstLineChars="300"/>
        <w:jc w:val="both"/>
        <w:rPr>
          <w:rFonts w:hint="eastAsia" w:ascii="方正仿宋_GBK" w:hAnsi="方正仿宋_GBK" w:eastAsia="方正仿宋_GBK" w:cs="方正仿宋_GBK"/>
          <w:snapToGrid/>
          <w:color w:val="auto"/>
          <w:kern w:val="2"/>
          <w:sz w:val="32"/>
          <w:szCs w:val="32"/>
          <w:lang w:val="en-US" w:eastAsia="zh-CN" w:bidi="ar-SA"/>
        </w:rPr>
      </w:pPr>
      <w:r>
        <w:rPr>
          <w:rFonts w:hint="eastAsia" w:ascii="方正仿宋_GBK" w:hAnsi="方正仿宋_GBK" w:eastAsia="方正仿宋_GBK" w:cs="方正仿宋_GBK"/>
          <w:snapToGrid/>
          <w:color w:val="auto"/>
          <w:kern w:val="2"/>
          <w:sz w:val="32"/>
          <w:szCs w:val="32"/>
          <w:lang w:val="en-US" w:eastAsia="zh-CN" w:bidi="ar-SA"/>
        </w:rPr>
        <w:t>（二）及时改正；</w:t>
      </w:r>
    </w:p>
    <w:p>
      <w:pPr>
        <w:pStyle w:val="7"/>
        <w:keepNext w:val="0"/>
        <w:keepLines w:val="0"/>
        <w:pageBreakBefore w:val="0"/>
        <w:widowControl/>
        <w:numPr>
          <w:ilvl w:val="0"/>
          <w:numId w:val="0"/>
        </w:numPr>
        <w:wordWrap/>
        <w:overflowPunct/>
        <w:topLinePunct w:val="0"/>
        <w:bidi w:val="0"/>
        <w:spacing w:line="560" w:lineRule="exact"/>
        <w:ind w:leftChars="400" w:right="125" w:rightChars="0"/>
        <w:jc w:val="both"/>
        <w:rPr>
          <w:rFonts w:hint="eastAsia" w:ascii="方正仿宋_GBK" w:hAnsi="方正仿宋_GBK" w:eastAsia="方正仿宋_GBK" w:cs="方正仿宋_GBK"/>
          <w:snapToGrid/>
          <w:color w:val="auto"/>
          <w:kern w:val="2"/>
          <w:sz w:val="32"/>
          <w:szCs w:val="32"/>
          <w:lang w:val="en-US" w:eastAsia="zh-CN" w:bidi="ar-SA"/>
        </w:rPr>
      </w:pPr>
      <w:r>
        <w:rPr>
          <w:rFonts w:hint="eastAsia" w:ascii="方正仿宋_GBK" w:hAnsi="方正仿宋_GBK" w:eastAsia="方正仿宋_GBK" w:cs="方正仿宋_GBK"/>
          <w:snapToGrid/>
          <w:color w:val="auto"/>
          <w:kern w:val="2"/>
          <w:sz w:val="32"/>
          <w:szCs w:val="32"/>
          <w:lang w:val="en-US" w:eastAsia="zh-CN" w:bidi="ar-SA"/>
        </w:rPr>
        <w:t>（三）没有造成危害后果。</w:t>
      </w:r>
    </w:p>
    <w:p>
      <w:pPr>
        <w:keepNext w:val="0"/>
        <w:keepLines w:val="0"/>
        <w:pageBreakBefore w:val="0"/>
        <w:numPr>
          <w:ilvl w:val="0"/>
          <w:numId w:val="0"/>
        </w:numPr>
        <w:wordWrap/>
        <w:overflowPunct/>
        <w:topLinePunct w:val="0"/>
        <w:bidi w:val="0"/>
        <w:spacing w:line="560" w:lineRule="exact"/>
        <w:ind w:firstLine="640" w:firstLineChars="200"/>
        <w:rPr>
          <w:rFonts w:hint="eastAsia" w:ascii="方正仿宋_GBK" w:hAnsi="方正仿宋_GBK" w:eastAsia="方正仿宋_GBK" w:cs="方正仿宋_GBK"/>
          <w:bCs/>
          <w:color w:val="0D0D0D"/>
          <w:sz w:val="32"/>
          <w:szCs w:val="32"/>
          <w:lang w:eastAsia="zh-CN"/>
        </w:rPr>
      </w:pPr>
      <w:r>
        <w:rPr>
          <w:rFonts w:hint="eastAsia" w:ascii="方正仿宋_GBK" w:hAnsi="方正仿宋_GBK" w:eastAsia="方正仿宋_GBK" w:cs="方正仿宋_GBK"/>
          <w:bCs/>
          <w:color w:val="0D0D0D"/>
          <w:sz w:val="32"/>
          <w:szCs w:val="32"/>
          <w:lang w:eastAsia="zh-CN"/>
        </w:rPr>
        <w:t>四、危害后果轻微的认定</w:t>
      </w:r>
    </w:p>
    <w:p>
      <w:pPr>
        <w:keepNext w:val="0"/>
        <w:keepLines w:val="0"/>
        <w:pageBreakBefore w:val="0"/>
        <w:numPr>
          <w:ilvl w:val="0"/>
          <w:numId w:val="0"/>
        </w:numPr>
        <w:wordWrap/>
        <w:overflowPunct/>
        <w:topLinePunct w:val="0"/>
        <w:bidi w:val="0"/>
        <w:spacing w:line="560" w:lineRule="exact"/>
        <w:ind w:firstLine="640" w:firstLineChars="200"/>
        <w:rPr>
          <w:rFonts w:hint="eastAsia" w:ascii="方正仿宋_GBK" w:hAnsi="方正仿宋_GBK" w:eastAsia="方正仿宋_GBK" w:cs="方正仿宋_GBK"/>
          <w:bCs/>
          <w:color w:val="0D0D0D"/>
          <w:sz w:val="32"/>
          <w:szCs w:val="32"/>
        </w:rPr>
      </w:pPr>
      <w:r>
        <w:rPr>
          <w:rFonts w:hint="eastAsia" w:ascii="方正仿宋_GBK" w:hAnsi="方正仿宋_GBK" w:eastAsia="方正仿宋_GBK" w:cs="方正仿宋_GBK"/>
          <w:bCs/>
          <w:color w:val="0D0D0D"/>
          <w:sz w:val="32"/>
          <w:szCs w:val="32"/>
        </w:rPr>
        <w:t>危害后果轻微，是指违法行为造成的损害后果较轻、较小，可以结合下列因素综合判定：</w:t>
      </w:r>
    </w:p>
    <w:p>
      <w:pPr>
        <w:keepNext w:val="0"/>
        <w:keepLines w:val="0"/>
        <w:pageBreakBefore w:val="0"/>
        <w:wordWrap/>
        <w:overflowPunct/>
        <w:topLinePunct w:val="0"/>
        <w:bidi w:val="0"/>
        <w:spacing w:line="560" w:lineRule="exact"/>
        <w:ind w:firstLine="640" w:firstLineChars="200"/>
        <w:rPr>
          <w:rFonts w:hint="eastAsia" w:ascii="方正仿宋_GBK" w:hAnsi="方正仿宋_GBK" w:eastAsia="方正仿宋_GBK" w:cs="方正仿宋_GBK"/>
          <w:bCs/>
          <w:color w:val="0D0D0D"/>
          <w:sz w:val="32"/>
          <w:szCs w:val="32"/>
        </w:rPr>
      </w:pPr>
      <w:r>
        <w:rPr>
          <w:rFonts w:hint="eastAsia" w:ascii="方正仿宋_GBK" w:hAnsi="方正仿宋_GBK" w:eastAsia="方正仿宋_GBK" w:cs="方正仿宋_GBK"/>
          <w:bCs/>
          <w:color w:val="0D0D0D"/>
          <w:sz w:val="32"/>
          <w:szCs w:val="32"/>
        </w:rPr>
        <w:t>（一）危害程度较轻；</w:t>
      </w:r>
    </w:p>
    <w:p>
      <w:pPr>
        <w:keepNext w:val="0"/>
        <w:keepLines w:val="0"/>
        <w:pageBreakBefore w:val="0"/>
        <w:wordWrap/>
        <w:overflowPunct/>
        <w:topLinePunct w:val="0"/>
        <w:bidi w:val="0"/>
        <w:spacing w:line="560" w:lineRule="exact"/>
        <w:ind w:firstLine="640" w:firstLineChars="200"/>
        <w:rPr>
          <w:rFonts w:hint="eastAsia" w:ascii="方正仿宋_GBK" w:hAnsi="方正仿宋_GBK" w:eastAsia="方正仿宋_GBK" w:cs="方正仿宋_GBK"/>
          <w:bCs/>
          <w:color w:val="0D0D0D"/>
          <w:sz w:val="32"/>
          <w:szCs w:val="32"/>
        </w:rPr>
      </w:pPr>
      <w:r>
        <w:rPr>
          <w:rFonts w:hint="eastAsia" w:ascii="方正仿宋_GBK" w:hAnsi="方正仿宋_GBK" w:eastAsia="方正仿宋_GBK" w:cs="方正仿宋_GBK"/>
          <w:bCs/>
          <w:color w:val="0D0D0D"/>
          <w:sz w:val="32"/>
          <w:szCs w:val="32"/>
        </w:rPr>
        <w:t>（二）危害范围较小；</w:t>
      </w:r>
    </w:p>
    <w:p>
      <w:pPr>
        <w:keepNext w:val="0"/>
        <w:keepLines w:val="0"/>
        <w:pageBreakBefore w:val="0"/>
        <w:wordWrap/>
        <w:overflowPunct/>
        <w:topLinePunct w:val="0"/>
        <w:bidi w:val="0"/>
        <w:spacing w:line="560" w:lineRule="exact"/>
        <w:ind w:firstLine="640" w:firstLineChars="200"/>
        <w:rPr>
          <w:rFonts w:hint="eastAsia" w:ascii="方正仿宋_GBK" w:hAnsi="方正仿宋_GBK" w:eastAsia="方正仿宋_GBK" w:cs="方正仿宋_GBK"/>
          <w:bCs/>
          <w:color w:val="0D0D0D"/>
          <w:sz w:val="32"/>
          <w:szCs w:val="32"/>
        </w:rPr>
      </w:pPr>
      <w:r>
        <w:rPr>
          <w:rFonts w:hint="eastAsia" w:ascii="方正仿宋_GBK" w:hAnsi="方正仿宋_GBK" w:eastAsia="方正仿宋_GBK" w:cs="方正仿宋_GBK"/>
          <w:bCs/>
          <w:color w:val="0D0D0D"/>
          <w:sz w:val="32"/>
          <w:szCs w:val="32"/>
        </w:rPr>
        <w:t>（三）危害后果易于消除或者减轻；</w:t>
      </w:r>
    </w:p>
    <w:p>
      <w:pPr>
        <w:keepNext w:val="0"/>
        <w:keepLines w:val="0"/>
        <w:pageBreakBefore w:val="0"/>
        <w:wordWrap/>
        <w:overflowPunct/>
        <w:topLinePunct w:val="0"/>
        <w:bidi w:val="0"/>
        <w:spacing w:line="560" w:lineRule="exact"/>
        <w:ind w:firstLine="640" w:firstLineChars="200"/>
        <w:rPr>
          <w:rFonts w:hint="eastAsia" w:ascii="方正仿宋_GBK" w:hAnsi="方正仿宋_GBK" w:eastAsia="方正仿宋_GBK" w:cs="方正仿宋_GBK"/>
          <w:bCs/>
          <w:color w:val="0D0D0D"/>
          <w:sz w:val="32"/>
          <w:szCs w:val="32"/>
        </w:rPr>
      </w:pPr>
      <w:r>
        <w:rPr>
          <w:rFonts w:hint="eastAsia" w:ascii="方正仿宋_GBK" w:hAnsi="方正仿宋_GBK" w:eastAsia="方正仿宋_GBK" w:cs="方正仿宋_GBK"/>
          <w:bCs/>
          <w:color w:val="0D0D0D"/>
          <w:sz w:val="32"/>
          <w:szCs w:val="32"/>
        </w:rPr>
        <w:t>（四）其他能够反映危害后果轻微的因素。</w:t>
      </w:r>
    </w:p>
    <w:p>
      <w:pPr>
        <w:pStyle w:val="3"/>
        <w:keepNext w:val="0"/>
        <w:keepLines w:val="0"/>
        <w:pageBreakBefore w:val="0"/>
        <w:wordWrap/>
        <w:overflowPunct/>
        <w:topLinePunct w:val="0"/>
        <w:bidi w:val="0"/>
        <w:spacing w:line="560" w:lineRule="exac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Cs/>
          <w:color w:val="0D0D0D"/>
          <w:sz w:val="32"/>
          <w:szCs w:val="32"/>
          <w:lang w:eastAsia="zh-CN"/>
        </w:rPr>
        <w:t>各地可以根据实际情况进行综合判定。</w:t>
      </w:r>
    </w:p>
    <w:p>
      <w:pPr>
        <w:keepNext w:val="0"/>
        <w:keepLines w:val="0"/>
        <w:pageBreakBefore w:val="0"/>
        <w:wordWrap/>
        <w:overflowPunct/>
        <w:topLinePunct w:val="0"/>
        <w:bidi w:val="0"/>
        <w:spacing w:line="560" w:lineRule="exact"/>
        <w:ind w:firstLine="640" w:firstLineChars="200"/>
        <w:rPr>
          <w:rFonts w:hint="eastAsia" w:ascii="方正仿宋_GBK" w:hAnsi="方正仿宋_GBK" w:eastAsia="方正仿宋_GBK" w:cs="方正仿宋_GBK"/>
          <w:bCs/>
          <w:color w:val="0D0D0D"/>
          <w:sz w:val="32"/>
          <w:szCs w:val="32"/>
          <w:lang w:eastAsia="zh-CN"/>
        </w:rPr>
      </w:pPr>
      <w:r>
        <w:rPr>
          <w:rFonts w:hint="eastAsia" w:ascii="方正仿宋_GBK" w:hAnsi="方正仿宋_GBK" w:eastAsia="方正仿宋_GBK" w:cs="方正仿宋_GBK"/>
          <w:bCs/>
          <w:color w:val="0D0D0D"/>
          <w:sz w:val="32"/>
          <w:szCs w:val="32"/>
          <w:lang w:eastAsia="zh-CN"/>
        </w:rPr>
        <w:t>五、及时改正的认定</w:t>
      </w:r>
    </w:p>
    <w:p>
      <w:pPr>
        <w:keepNext w:val="0"/>
        <w:keepLines w:val="0"/>
        <w:pageBreakBefore w:val="0"/>
        <w:wordWrap/>
        <w:overflowPunct/>
        <w:topLinePunct w:val="0"/>
        <w:bidi w:val="0"/>
        <w:spacing w:line="560" w:lineRule="exact"/>
        <w:ind w:firstLine="640" w:firstLineChars="200"/>
        <w:rPr>
          <w:rFonts w:hint="eastAsia" w:ascii="方正仿宋_GBK" w:hAnsi="方正仿宋_GBK" w:eastAsia="方正仿宋_GBK" w:cs="方正仿宋_GBK"/>
          <w:bCs/>
          <w:color w:val="0D0D0D"/>
          <w:sz w:val="32"/>
          <w:szCs w:val="32"/>
        </w:rPr>
      </w:pPr>
      <w:r>
        <w:rPr>
          <w:rFonts w:hint="eastAsia" w:ascii="方正仿宋_GBK" w:hAnsi="方正仿宋_GBK" w:eastAsia="方正仿宋_GBK" w:cs="方正仿宋_GBK"/>
          <w:bCs/>
          <w:color w:val="0D0D0D"/>
          <w:sz w:val="32"/>
          <w:szCs w:val="32"/>
        </w:rPr>
        <w:t>及时改正，是指当事人在药品监督管理部门尚未立案调查且责令改正之前主动改正。</w:t>
      </w:r>
    </w:p>
    <w:p>
      <w:pPr>
        <w:pStyle w:val="7"/>
        <w:keepNext w:val="0"/>
        <w:keepLines w:val="0"/>
        <w:pageBreakBefore w:val="0"/>
        <w:widowControl/>
        <w:wordWrap/>
        <w:overflowPunct/>
        <w:topLinePunct w:val="0"/>
        <w:bidi w:val="0"/>
        <w:spacing w:line="560" w:lineRule="exact"/>
        <w:ind w:left="42" w:right="125" w:firstLine="643" w:firstLineChars="201"/>
        <w:jc w:val="both"/>
        <w:rPr>
          <w:rFonts w:hint="eastAsia" w:ascii="方正仿宋_GBK" w:hAnsi="方正仿宋_GBK" w:eastAsia="方正仿宋_GBK" w:cs="方正仿宋_GBK"/>
          <w:snapToGrid/>
          <w:color w:val="auto"/>
          <w:kern w:val="2"/>
          <w:sz w:val="32"/>
          <w:szCs w:val="32"/>
          <w:lang w:val="en-US" w:eastAsia="zh-CN" w:bidi="ar-SA"/>
        </w:rPr>
      </w:pPr>
      <w:r>
        <w:rPr>
          <w:rFonts w:hint="eastAsia" w:ascii="方正仿宋_GBK" w:hAnsi="方正仿宋_GBK" w:eastAsia="方正仿宋_GBK" w:cs="方正仿宋_GBK"/>
          <w:snapToGrid/>
          <w:color w:val="auto"/>
          <w:kern w:val="2"/>
          <w:sz w:val="32"/>
          <w:szCs w:val="32"/>
          <w:lang w:val="en-US" w:eastAsia="zh-CN" w:bidi="ar-SA"/>
        </w:rPr>
        <w:t>六、应注意的问题</w:t>
      </w:r>
    </w:p>
    <w:p>
      <w:pPr>
        <w:pStyle w:val="7"/>
        <w:keepNext w:val="0"/>
        <w:keepLines w:val="0"/>
        <w:pageBreakBefore w:val="0"/>
        <w:widowControl/>
        <w:wordWrap/>
        <w:overflowPunct/>
        <w:topLinePunct w:val="0"/>
        <w:bidi w:val="0"/>
        <w:spacing w:line="560" w:lineRule="exact"/>
        <w:ind w:left="42" w:right="125" w:firstLine="643" w:firstLineChars="201"/>
        <w:jc w:val="both"/>
        <w:rPr>
          <w:rFonts w:hint="eastAsia" w:ascii="方正仿宋_GBK" w:hAnsi="方正仿宋_GBK" w:eastAsia="方正仿宋_GBK" w:cs="方正仿宋_GBK"/>
          <w:snapToGrid/>
          <w:color w:val="auto"/>
          <w:kern w:val="2"/>
          <w:sz w:val="32"/>
          <w:szCs w:val="32"/>
          <w:lang w:val="en-US" w:eastAsia="zh-CN" w:bidi="ar-SA"/>
        </w:rPr>
      </w:pPr>
      <w:r>
        <w:rPr>
          <w:rFonts w:hint="eastAsia" w:ascii="方正仿宋_GBK" w:hAnsi="方正仿宋_GBK" w:eastAsia="方正仿宋_GBK" w:cs="方正仿宋_GBK"/>
          <w:snapToGrid/>
          <w:color w:val="auto"/>
          <w:kern w:val="2"/>
          <w:sz w:val="32"/>
          <w:szCs w:val="32"/>
          <w:lang w:val="en-US" w:eastAsia="zh-CN" w:bidi="ar-SA"/>
        </w:rPr>
        <w:t>（一）相关执法文书中，应当同时援引《行政处罚法》第三十三条作为处理依据，《清单》可以作为不予处罚的裁量说理内容，不得直接作为行政处罚的法律依据。</w:t>
      </w:r>
    </w:p>
    <w:p>
      <w:pPr>
        <w:pStyle w:val="7"/>
        <w:keepNext w:val="0"/>
        <w:keepLines w:val="0"/>
        <w:pageBreakBefore w:val="0"/>
        <w:widowControl/>
        <w:wordWrap/>
        <w:overflowPunct/>
        <w:topLinePunct w:val="0"/>
        <w:bidi w:val="0"/>
        <w:spacing w:line="560" w:lineRule="exact"/>
        <w:ind w:left="42" w:right="125" w:firstLine="643" w:firstLineChars="201"/>
        <w:jc w:val="both"/>
        <w:rPr>
          <w:rFonts w:hint="eastAsia" w:ascii="方正仿宋_GBK" w:hAnsi="方正仿宋_GBK" w:eastAsia="方正仿宋_GBK" w:cs="方正仿宋_GBK"/>
          <w:snapToGrid/>
          <w:color w:val="auto"/>
          <w:kern w:val="2"/>
          <w:sz w:val="32"/>
          <w:szCs w:val="32"/>
          <w:lang w:val="en-US" w:eastAsia="zh-CN" w:bidi="ar-SA"/>
        </w:rPr>
      </w:pPr>
      <w:r>
        <w:rPr>
          <w:rFonts w:hint="eastAsia" w:ascii="方正仿宋_GBK" w:hAnsi="方正仿宋_GBK" w:eastAsia="方正仿宋_GBK" w:cs="方正仿宋_GBK"/>
          <w:snapToGrid/>
          <w:color w:val="auto"/>
          <w:kern w:val="2"/>
          <w:sz w:val="32"/>
          <w:szCs w:val="32"/>
          <w:lang w:val="en-US" w:eastAsia="zh-CN" w:bidi="ar-SA"/>
        </w:rPr>
        <w:t>（二）《清单》未列明的违法行为，其他法律法规规章规定可以不予处罚的，不得给予处罚。</w:t>
      </w:r>
    </w:p>
    <w:p>
      <w:pPr>
        <w:pStyle w:val="7"/>
        <w:keepNext w:val="0"/>
        <w:keepLines w:val="0"/>
        <w:pageBreakBefore w:val="0"/>
        <w:widowControl/>
        <w:wordWrap/>
        <w:overflowPunct/>
        <w:topLinePunct w:val="0"/>
        <w:bidi w:val="0"/>
        <w:spacing w:line="560" w:lineRule="exact"/>
        <w:ind w:left="42" w:right="125" w:firstLine="643" w:firstLineChars="201"/>
        <w:jc w:val="both"/>
        <w:rPr>
          <w:rFonts w:hint="eastAsia" w:ascii="方正仿宋_GBK" w:hAnsi="方正仿宋_GBK" w:eastAsia="方正仿宋_GBK" w:cs="方正仿宋_GBK"/>
          <w:snapToGrid/>
          <w:color w:val="auto"/>
          <w:kern w:val="2"/>
          <w:sz w:val="32"/>
          <w:szCs w:val="32"/>
          <w:lang w:val="en-US" w:eastAsia="zh-CN" w:bidi="ar-SA"/>
        </w:rPr>
      </w:pPr>
      <w:r>
        <w:rPr>
          <w:rFonts w:hint="eastAsia" w:ascii="方正仿宋_GBK" w:hAnsi="方正仿宋_GBK" w:eastAsia="方正仿宋_GBK" w:cs="方正仿宋_GBK"/>
          <w:snapToGrid/>
          <w:color w:val="auto"/>
          <w:kern w:val="2"/>
          <w:sz w:val="32"/>
          <w:szCs w:val="32"/>
          <w:lang w:val="en-US" w:eastAsia="zh-CN" w:bidi="ar-SA"/>
        </w:rPr>
        <w:t>（三）当事人具有《清单》所列轻微违法行为，但具有从重处罚情节的，不适用不予处罚。</w:t>
      </w:r>
    </w:p>
    <w:p>
      <w:pPr>
        <w:pStyle w:val="7"/>
        <w:keepNext w:val="0"/>
        <w:keepLines w:val="0"/>
        <w:pageBreakBefore w:val="0"/>
        <w:widowControl/>
        <w:wordWrap/>
        <w:overflowPunct/>
        <w:topLinePunct w:val="0"/>
        <w:bidi w:val="0"/>
        <w:spacing w:line="560" w:lineRule="exact"/>
        <w:ind w:left="42" w:right="125" w:firstLine="643" w:firstLineChars="201"/>
        <w:jc w:val="both"/>
        <w:rPr>
          <w:rFonts w:hint="eastAsia" w:ascii="方正仿宋_GBK" w:hAnsi="方正仿宋_GBK" w:eastAsia="方正仿宋_GBK" w:cs="方正仿宋_GBK"/>
          <w:snapToGrid/>
          <w:color w:val="auto"/>
          <w:kern w:val="2"/>
          <w:sz w:val="32"/>
          <w:szCs w:val="32"/>
          <w:lang w:val="en-US" w:eastAsia="zh-CN" w:bidi="ar-SA"/>
        </w:rPr>
      </w:pPr>
      <w:r>
        <w:rPr>
          <w:rFonts w:hint="eastAsia" w:ascii="方正仿宋_GBK" w:hAnsi="方正仿宋_GBK" w:eastAsia="方正仿宋_GBK" w:cs="方正仿宋_GBK"/>
          <w:snapToGrid/>
          <w:color w:val="auto"/>
          <w:kern w:val="2"/>
          <w:sz w:val="32"/>
          <w:szCs w:val="32"/>
          <w:lang w:val="en-US" w:eastAsia="zh-CN" w:bidi="ar-SA"/>
        </w:rPr>
        <w:t>（四）当事人具有《清单》所列轻微违法行为，不予处罚后又实施该违法行为的，不再适用不予处罚。</w:t>
      </w:r>
    </w:p>
    <w:p>
      <w:pPr>
        <w:sectPr>
          <w:pgSz w:w="11906" w:h="16838"/>
          <w:pgMar w:top="1440" w:right="1800" w:bottom="1440" w:left="1800" w:header="851" w:footer="992" w:gutter="0"/>
          <w:cols w:space="720" w:num="1"/>
          <w:rtlGutter w:val="0"/>
          <w:docGrid w:linePitch="312" w:charSpace="0"/>
        </w:sectPr>
      </w:pPr>
      <w:r>
        <w:br w:type="page"/>
      </w:r>
    </w:p>
    <w:p>
      <w:pPr>
        <w:pStyle w:val="4"/>
        <w:keepNext w:val="0"/>
        <w:keepLines w:val="0"/>
        <w:pageBreakBefore w:val="0"/>
        <w:widowControl/>
        <w:wordWrap/>
        <w:overflowPunct/>
        <w:topLinePunct w:val="0"/>
        <w:bidi w:val="0"/>
        <w:spacing w:before="196" w:line="240" w:lineRule="auto"/>
        <w:jc w:val="center"/>
        <w:rPr>
          <w:rFonts w:hint="eastAsia" w:ascii="方正小标宋_GBK" w:hAnsi="方正小标宋_GBK" w:eastAsia="方正小标宋_GBK" w:cs="方正小标宋_GBK"/>
          <w:b/>
          <w:bCs/>
          <w:color w:val="auto"/>
          <w:spacing w:val="7"/>
          <w:sz w:val="44"/>
          <w:szCs w:val="44"/>
        </w:rPr>
      </w:pPr>
      <w:r>
        <w:rPr>
          <w:rFonts w:hint="eastAsia" w:ascii="方正小标宋_GBK" w:hAnsi="方正小标宋_GBK" w:eastAsia="方正小标宋_GBK" w:cs="方正小标宋_GBK"/>
          <w:b/>
          <w:bCs/>
          <w:color w:val="auto"/>
          <w:spacing w:val="9"/>
          <w:sz w:val="44"/>
          <w:szCs w:val="44"/>
          <w:lang w:eastAsia="zh-CN"/>
        </w:rPr>
        <w:t>湖北省</w:t>
      </w:r>
      <w:r>
        <w:rPr>
          <w:rFonts w:hint="eastAsia" w:ascii="方正小标宋_GBK" w:hAnsi="方正小标宋_GBK" w:eastAsia="方正小标宋_GBK" w:cs="方正小标宋_GBK"/>
          <w:b/>
          <w:bCs/>
          <w:color w:val="auto"/>
          <w:spacing w:val="9"/>
          <w:sz w:val="44"/>
          <w:szCs w:val="44"/>
        </w:rPr>
        <w:t>药品监管领域违法行为不予行政</w:t>
      </w:r>
      <w:r>
        <w:rPr>
          <w:rFonts w:hint="eastAsia" w:ascii="方正小标宋_GBK" w:hAnsi="方正小标宋_GBK" w:eastAsia="方正小标宋_GBK" w:cs="方正小标宋_GBK"/>
          <w:b/>
          <w:bCs/>
          <w:color w:val="auto"/>
          <w:spacing w:val="7"/>
          <w:sz w:val="44"/>
          <w:szCs w:val="44"/>
        </w:rPr>
        <w:t>处罚清单</w:t>
      </w:r>
    </w:p>
    <w:p>
      <w:pPr>
        <w:pStyle w:val="4"/>
        <w:keepNext w:val="0"/>
        <w:keepLines w:val="0"/>
        <w:pageBreakBefore w:val="0"/>
        <w:widowControl/>
        <w:wordWrap/>
        <w:overflowPunct/>
        <w:topLinePunct w:val="0"/>
        <w:bidi w:val="0"/>
        <w:spacing w:before="196" w:line="240" w:lineRule="auto"/>
        <w:jc w:val="center"/>
        <w:rPr>
          <w:rFonts w:hint="eastAsia" w:ascii="方正仿宋_GBK" w:hAnsi="方正仿宋_GBK" w:eastAsia="方正仿宋_GBK" w:cs="方正仿宋_GBK"/>
          <w:b/>
          <w:bCs/>
          <w:color w:val="auto"/>
          <w:spacing w:val="7"/>
          <w:sz w:val="32"/>
          <w:szCs w:val="32"/>
          <w:lang w:eastAsia="zh-CN"/>
        </w:rPr>
      </w:pPr>
      <w:r>
        <w:rPr>
          <w:rFonts w:hint="eastAsia" w:ascii="方正仿宋_GBK" w:hAnsi="方正仿宋_GBK" w:eastAsia="方正仿宋_GBK" w:cs="方正仿宋_GBK"/>
          <w:b/>
          <w:bCs/>
          <w:color w:val="auto"/>
          <w:spacing w:val="7"/>
          <w:sz w:val="32"/>
          <w:szCs w:val="32"/>
          <w:lang w:eastAsia="zh-CN"/>
        </w:rPr>
        <w:t>（征求意见稿）</w:t>
      </w:r>
    </w:p>
    <w:tbl>
      <w:tblPr>
        <w:tblStyle w:val="8"/>
        <w:tblW w:w="1439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
        <w:gridCol w:w="3110"/>
        <w:gridCol w:w="4409"/>
        <w:gridCol w:w="61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4" w:hRule="atLeast"/>
        </w:trPr>
        <w:tc>
          <w:tcPr>
            <w:tcW w:w="702" w:type="dxa"/>
            <w:vAlign w:val="center"/>
          </w:tcPr>
          <w:p>
            <w:pPr>
              <w:pStyle w:val="7"/>
              <w:keepNext w:val="0"/>
              <w:keepLines w:val="0"/>
              <w:pageBreakBefore w:val="0"/>
              <w:widowControl/>
              <w:wordWrap/>
              <w:overflowPunct/>
              <w:topLinePunct w:val="0"/>
              <w:bidi w:val="0"/>
              <w:spacing w:before="167" w:line="240" w:lineRule="auto"/>
              <w:ind w:left="118"/>
              <w:jc w:val="both"/>
              <w:rPr>
                <w:rFonts w:hint="eastAsia" w:ascii="仿宋" w:hAnsi="仿宋" w:eastAsia="仿宋" w:cs="仿宋"/>
                <w:b/>
                <w:bCs/>
                <w:color w:val="auto"/>
                <w:sz w:val="28"/>
                <w:szCs w:val="28"/>
              </w:rPr>
            </w:pPr>
            <w:r>
              <w:rPr>
                <w:rFonts w:hint="eastAsia" w:ascii="仿宋" w:hAnsi="仿宋" w:eastAsia="仿宋" w:cs="仿宋"/>
                <w:b/>
                <w:bCs/>
                <w:color w:val="auto"/>
                <w:spacing w:val="5"/>
                <w:sz w:val="28"/>
                <w:szCs w:val="28"/>
              </w:rPr>
              <w:t>序号</w:t>
            </w:r>
          </w:p>
        </w:tc>
        <w:tc>
          <w:tcPr>
            <w:tcW w:w="3110" w:type="dxa"/>
            <w:vAlign w:val="center"/>
          </w:tcPr>
          <w:p>
            <w:pPr>
              <w:pStyle w:val="7"/>
              <w:keepNext w:val="0"/>
              <w:keepLines w:val="0"/>
              <w:pageBreakBefore w:val="0"/>
              <w:widowControl/>
              <w:wordWrap/>
              <w:overflowPunct/>
              <w:topLinePunct w:val="0"/>
              <w:bidi w:val="0"/>
              <w:spacing w:before="166" w:line="240" w:lineRule="auto"/>
              <w:ind w:left="1357"/>
              <w:jc w:val="both"/>
              <w:rPr>
                <w:rFonts w:hint="default" w:ascii="仿宋" w:hAnsi="仿宋" w:eastAsia="仿宋" w:cs="仿宋"/>
                <w:b/>
                <w:bCs/>
                <w:color w:val="auto"/>
                <w:sz w:val="28"/>
                <w:szCs w:val="28"/>
                <w:lang w:val="en-US" w:eastAsia="zh-CN"/>
              </w:rPr>
            </w:pPr>
            <w:r>
              <w:rPr>
                <w:rFonts w:hint="eastAsia" w:ascii="仿宋" w:hAnsi="仿宋" w:eastAsia="仿宋" w:cs="仿宋"/>
                <w:b/>
                <w:bCs/>
                <w:color w:val="auto"/>
                <w:spacing w:val="7"/>
                <w:sz w:val="28"/>
                <w:szCs w:val="28"/>
                <w:lang w:val="en-US" w:eastAsia="zh-CN"/>
              </w:rPr>
              <w:t>事项名称</w:t>
            </w:r>
          </w:p>
        </w:tc>
        <w:tc>
          <w:tcPr>
            <w:tcW w:w="4409" w:type="dxa"/>
            <w:vAlign w:val="center"/>
          </w:tcPr>
          <w:p>
            <w:pPr>
              <w:pStyle w:val="7"/>
              <w:keepNext w:val="0"/>
              <w:keepLines w:val="0"/>
              <w:pageBreakBefore w:val="0"/>
              <w:widowControl/>
              <w:wordWrap/>
              <w:overflowPunct/>
              <w:topLinePunct w:val="0"/>
              <w:bidi w:val="0"/>
              <w:spacing w:before="167" w:line="240" w:lineRule="auto"/>
              <w:ind w:left="492"/>
              <w:jc w:val="both"/>
              <w:rPr>
                <w:rFonts w:hint="eastAsia" w:ascii="仿宋" w:hAnsi="仿宋" w:eastAsia="仿宋" w:cs="仿宋"/>
                <w:b/>
                <w:bCs/>
                <w:color w:val="auto"/>
                <w:sz w:val="28"/>
                <w:szCs w:val="28"/>
              </w:rPr>
            </w:pPr>
            <w:r>
              <w:rPr>
                <w:rFonts w:hint="eastAsia" w:ascii="仿宋" w:hAnsi="仿宋" w:eastAsia="仿宋" w:cs="仿宋"/>
                <w:b/>
                <w:bCs/>
                <w:color w:val="auto"/>
                <w:spacing w:val="7"/>
                <w:sz w:val="28"/>
                <w:szCs w:val="28"/>
              </w:rPr>
              <w:t>不予处罚条件</w:t>
            </w:r>
          </w:p>
        </w:tc>
        <w:tc>
          <w:tcPr>
            <w:tcW w:w="6175" w:type="dxa"/>
            <w:vAlign w:val="center"/>
          </w:tcPr>
          <w:p>
            <w:pPr>
              <w:pStyle w:val="7"/>
              <w:keepNext w:val="0"/>
              <w:keepLines w:val="0"/>
              <w:pageBreakBefore w:val="0"/>
              <w:widowControl/>
              <w:wordWrap/>
              <w:overflowPunct/>
              <w:topLinePunct w:val="0"/>
              <w:bidi w:val="0"/>
              <w:spacing w:before="166" w:line="240" w:lineRule="auto"/>
              <w:ind w:left="3338"/>
              <w:jc w:val="both"/>
              <w:rPr>
                <w:rFonts w:hint="eastAsia" w:ascii="仿宋" w:hAnsi="仿宋" w:eastAsia="仿宋" w:cs="仿宋"/>
                <w:b/>
                <w:bCs/>
                <w:color w:val="auto"/>
                <w:sz w:val="28"/>
                <w:szCs w:val="28"/>
              </w:rPr>
            </w:pPr>
            <w:r>
              <w:rPr>
                <w:rFonts w:hint="eastAsia" w:ascii="仿宋" w:hAnsi="仿宋" w:eastAsia="仿宋" w:cs="仿宋"/>
                <w:b/>
                <w:bCs/>
                <w:color w:val="auto"/>
                <w:spacing w:val="7"/>
                <w:sz w:val="28"/>
                <w:szCs w:val="28"/>
              </w:rPr>
              <w:t>法律依据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3" w:hRule="atLeast"/>
        </w:trPr>
        <w:tc>
          <w:tcPr>
            <w:tcW w:w="702" w:type="dxa"/>
            <w:vAlign w:val="center"/>
          </w:tcPr>
          <w:p>
            <w:pPr>
              <w:pStyle w:val="7"/>
              <w:keepNext w:val="0"/>
              <w:keepLines w:val="0"/>
              <w:pageBreakBefore w:val="0"/>
              <w:widowControl/>
              <w:wordWrap/>
              <w:overflowPunct/>
              <w:topLinePunct w:val="0"/>
              <w:bidi w:val="0"/>
              <w:spacing w:before="24" w:line="240" w:lineRule="auto"/>
              <w:ind w:right="125"/>
              <w:jc w:val="both"/>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一</w:t>
            </w:r>
          </w:p>
        </w:tc>
        <w:tc>
          <w:tcPr>
            <w:tcW w:w="13694" w:type="dxa"/>
            <w:gridSpan w:val="3"/>
            <w:vAlign w:val="center"/>
          </w:tcPr>
          <w:p>
            <w:pPr>
              <w:pStyle w:val="7"/>
              <w:keepNext w:val="0"/>
              <w:keepLines w:val="0"/>
              <w:pageBreakBefore w:val="0"/>
              <w:widowControl/>
              <w:wordWrap/>
              <w:overflowPunct/>
              <w:topLinePunct w:val="0"/>
              <w:bidi w:val="0"/>
              <w:spacing w:before="24" w:line="240" w:lineRule="auto"/>
              <w:ind w:right="125"/>
              <w:jc w:val="both"/>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违反药品管理有关规定的行为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44" w:hRule="atLeast"/>
        </w:trPr>
        <w:tc>
          <w:tcPr>
            <w:tcW w:w="702" w:type="dxa"/>
            <w:vAlign w:val="center"/>
          </w:tcPr>
          <w:p>
            <w:pPr>
              <w:keepNext w:val="0"/>
              <w:keepLines w:val="0"/>
              <w:pageBreakBefore w:val="0"/>
              <w:widowControl/>
              <w:wordWrap/>
              <w:overflowPunct/>
              <w:topLinePunct w:val="0"/>
              <w:bidi w:val="0"/>
              <w:spacing w:before="66" w:line="240" w:lineRule="auto"/>
              <w:ind w:left="293"/>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p>
        </w:tc>
        <w:tc>
          <w:tcPr>
            <w:tcW w:w="3110" w:type="dxa"/>
            <w:vAlign w:val="center"/>
          </w:tcPr>
          <w:p>
            <w:pPr>
              <w:pStyle w:val="7"/>
              <w:keepNext w:val="0"/>
              <w:keepLines w:val="0"/>
              <w:pageBreakBefore w:val="0"/>
              <w:widowControl/>
              <w:wordWrap/>
              <w:overflowPunct/>
              <w:topLinePunct w:val="0"/>
              <w:bidi w:val="0"/>
              <w:spacing w:before="24" w:line="240" w:lineRule="auto"/>
              <w:ind w:right="125" w:firstLine="240" w:firstLineChars="100"/>
              <w:jc w:val="both"/>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药品上市许可持有人、药品生产企业、药品经营企业和医疗机构未按照规定建立并实施药品追溯制度</w:t>
            </w:r>
          </w:p>
        </w:tc>
        <w:tc>
          <w:tcPr>
            <w:tcW w:w="4409" w:type="dxa"/>
            <w:vAlign w:val="center"/>
          </w:tcPr>
          <w:p>
            <w:pPr>
              <w:pStyle w:val="7"/>
              <w:keepNext w:val="0"/>
              <w:keepLines w:val="0"/>
              <w:pageBreakBefore w:val="0"/>
              <w:widowControl/>
              <w:wordWrap/>
              <w:overflowPunct/>
              <w:topLinePunct w:val="0"/>
              <w:bidi w:val="0"/>
              <w:spacing w:before="24" w:line="240" w:lineRule="auto"/>
              <w:ind w:right="125" w:firstLine="240" w:firstLineChars="100"/>
              <w:jc w:val="both"/>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初次违法，及时改正，危害后果轻微或无危害后果。</w:t>
            </w:r>
          </w:p>
        </w:tc>
        <w:tc>
          <w:tcPr>
            <w:tcW w:w="6175" w:type="dxa"/>
            <w:vAlign w:val="center"/>
          </w:tcPr>
          <w:p>
            <w:pPr>
              <w:pStyle w:val="7"/>
              <w:keepNext w:val="0"/>
              <w:keepLines w:val="0"/>
              <w:pageBreakBefore w:val="0"/>
              <w:widowControl/>
              <w:wordWrap/>
              <w:overflowPunct/>
              <w:topLinePunct w:val="0"/>
              <w:bidi w:val="0"/>
              <w:spacing w:before="24" w:line="240" w:lineRule="auto"/>
              <w:ind w:right="125" w:firstLine="240" w:firstLineChars="100"/>
              <w:jc w:val="both"/>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w:t>
            </w:r>
            <w:r>
              <w:rPr>
                <w:rStyle w:val="9"/>
                <w:rFonts w:ascii="仿宋" w:hAnsi="仿宋" w:eastAsia="仿宋"/>
                <w:color w:val="auto"/>
                <w:kern w:val="0"/>
                <w:sz w:val="24"/>
                <w:szCs w:val="24"/>
              </w:rPr>
              <w:t>中华人民共和国</w:t>
            </w:r>
            <w:r>
              <w:rPr>
                <w:rFonts w:hint="eastAsia" w:ascii="仿宋" w:hAnsi="仿宋" w:eastAsia="仿宋" w:cs="仿宋"/>
                <w:snapToGrid/>
                <w:color w:val="auto"/>
                <w:kern w:val="2"/>
                <w:sz w:val="24"/>
                <w:szCs w:val="24"/>
                <w:lang w:val="en-US" w:eastAsia="zh-CN" w:bidi="ar-SA"/>
              </w:rPr>
              <w:t>药品管理法》第一百二十七条：违反本法规定，有下列行为之一的， 责令限期改正，给予警告；逾期不改正的，处十万元以上五十万元以下 的罚款：（三）未按照规定建立并实施药品追溯制度。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9" w:hRule="atLeast"/>
        </w:trPr>
        <w:tc>
          <w:tcPr>
            <w:tcW w:w="702" w:type="dxa"/>
            <w:vAlign w:val="center"/>
          </w:tcPr>
          <w:p>
            <w:pPr>
              <w:keepNext w:val="0"/>
              <w:keepLines w:val="0"/>
              <w:pageBreakBefore w:val="0"/>
              <w:widowControl/>
              <w:wordWrap/>
              <w:overflowPunct/>
              <w:topLinePunct w:val="0"/>
              <w:bidi w:val="0"/>
              <w:spacing w:before="66" w:line="240" w:lineRule="auto"/>
              <w:ind w:firstLine="240" w:firstLineChars="100"/>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c>
          <w:tcPr>
            <w:tcW w:w="3110" w:type="dxa"/>
            <w:vAlign w:val="center"/>
          </w:tcPr>
          <w:p>
            <w:pPr>
              <w:pStyle w:val="7"/>
              <w:keepNext w:val="0"/>
              <w:keepLines w:val="0"/>
              <w:pageBreakBefore w:val="0"/>
              <w:widowControl/>
              <w:wordWrap/>
              <w:overflowPunct/>
              <w:topLinePunct w:val="0"/>
              <w:bidi w:val="0"/>
              <w:spacing w:before="24" w:line="240" w:lineRule="auto"/>
              <w:ind w:right="125" w:firstLine="240" w:firstLineChars="100"/>
              <w:jc w:val="both"/>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药品上市许可持有人未按照规定提交年度报告</w:t>
            </w:r>
          </w:p>
        </w:tc>
        <w:tc>
          <w:tcPr>
            <w:tcW w:w="4409" w:type="dxa"/>
            <w:vAlign w:val="center"/>
          </w:tcPr>
          <w:p>
            <w:pPr>
              <w:pStyle w:val="7"/>
              <w:keepNext w:val="0"/>
              <w:keepLines w:val="0"/>
              <w:pageBreakBefore w:val="0"/>
              <w:widowControl/>
              <w:wordWrap/>
              <w:overflowPunct/>
              <w:topLinePunct w:val="0"/>
              <w:bidi w:val="0"/>
              <w:spacing w:before="24" w:line="240" w:lineRule="auto"/>
              <w:ind w:right="125"/>
              <w:jc w:val="both"/>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初次违法，及时改正，未发现危害后果。</w:t>
            </w:r>
          </w:p>
        </w:tc>
        <w:tc>
          <w:tcPr>
            <w:tcW w:w="6175" w:type="dxa"/>
            <w:vAlign w:val="center"/>
          </w:tcPr>
          <w:p>
            <w:pPr>
              <w:pStyle w:val="7"/>
              <w:keepNext w:val="0"/>
              <w:keepLines w:val="0"/>
              <w:pageBreakBefore w:val="0"/>
              <w:widowControl/>
              <w:wordWrap/>
              <w:overflowPunct/>
              <w:topLinePunct w:val="0"/>
              <w:bidi w:val="0"/>
              <w:spacing w:before="24" w:line="240" w:lineRule="auto"/>
              <w:ind w:right="125" w:firstLine="240" w:firstLineChars="100"/>
              <w:jc w:val="both"/>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w:t>
            </w:r>
            <w:r>
              <w:rPr>
                <w:rStyle w:val="9"/>
                <w:rFonts w:ascii="仿宋" w:hAnsi="仿宋" w:eastAsia="仿宋"/>
                <w:color w:val="auto"/>
                <w:kern w:val="0"/>
                <w:sz w:val="24"/>
                <w:szCs w:val="24"/>
              </w:rPr>
              <w:t>中华人民共和国</w:t>
            </w:r>
            <w:r>
              <w:rPr>
                <w:rFonts w:hint="eastAsia" w:ascii="仿宋" w:hAnsi="仿宋" w:eastAsia="仿宋" w:cs="仿宋"/>
                <w:snapToGrid/>
                <w:color w:val="auto"/>
                <w:kern w:val="2"/>
                <w:sz w:val="24"/>
                <w:szCs w:val="24"/>
                <w:lang w:val="en-US" w:eastAsia="zh-CN" w:bidi="ar-SA"/>
              </w:rPr>
              <w:t>药品管理法》第一百二十七条：违反本法规定，有下列行为之一的， 责令限期改正，给予警告；逾期不改正的，处十万元以上五十万元以下 的罚款：（四）未按照规定提交年度报告。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71" w:hRule="atLeast"/>
        </w:trPr>
        <w:tc>
          <w:tcPr>
            <w:tcW w:w="702" w:type="dxa"/>
            <w:vAlign w:val="center"/>
          </w:tcPr>
          <w:p>
            <w:pPr>
              <w:keepNext w:val="0"/>
              <w:keepLines w:val="0"/>
              <w:pageBreakBefore w:val="0"/>
              <w:widowControl/>
              <w:wordWrap/>
              <w:overflowPunct/>
              <w:topLinePunct w:val="0"/>
              <w:bidi w:val="0"/>
              <w:spacing w:before="66" w:line="240" w:lineRule="auto"/>
              <w:ind w:firstLine="240" w:firstLineChars="100"/>
              <w:jc w:val="both"/>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color w:val="auto"/>
                <w:sz w:val="24"/>
                <w:szCs w:val="24"/>
                <w:lang w:val="en-US" w:eastAsia="zh-CN"/>
              </w:rPr>
              <w:t>3</w:t>
            </w:r>
          </w:p>
        </w:tc>
        <w:tc>
          <w:tcPr>
            <w:tcW w:w="3110" w:type="dxa"/>
            <w:vAlign w:val="center"/>
          </w:tcPr>
          <w:p>
            <w:pPr>
              <w:pStyle w:val="7"/>
              <w:keepNext w:val="0"/>
              <w:keepLines w:val="0"/>
              <w:pageBreakBefore w:val="0"/>
              <w:widowControl/>
              <w:wordWrap/>
              <w:overflowPunct/>
              <w:topLinePunct w:val="0"/>
              <w:bidi w:val="0"/>
              <w:spacing w:before="24" w:line="240" w:lineRule="auto"/>
              <w:ind w:right="125" w:rightChars="0" w:firstLine="240" w:firstLineChars="100"/>
              <w:jc w:val="both"/>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药品上市许可持有人未制定药品上市后风险管理计划</w:t>
            </w:r>
          </w:p>
        </w:tc>
        <w:tc>
          <w:tcPr>
            <w:tcW w:w="4409" w:type="dxa"/>
            <w:vAlign w:val="center"/>
          </w:tcPr>
          <w:p>
            <w:pPr>
              <w:pStyle w:val="7"/>
              <w:keepNext w:val="0"/>
              <w:keepLines w:val="0"/>
              <w:pageBreakBefore w:val="0"/>
              <w:widowControl/>
              <w:wordWrap/>
              <w:overflowPunct/>
              <w:topLinePunct w:val="0"/>
              <w:bidi w:val="0"/>
              <w:spacing w:before="24" w:line="240" w:lineRule="auto"/>
              <w:ind w:right="125" w:rightChars="0"/>
              <w:jc w:val="both"/>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初次违法，及时改正，未发现危害后果。</w:t>
            </w:r>
          </w:p>
        </w:tc>
        <w:tc>
          <w:tcPr>
            <w:tcW w:w="6175" w:type="dxa"/>
            <w:vAlign w:val="center"/>
          </w:tcPr>
          <w:p>
            <w:pPr>
              <w:pStyle w:val="7"/>
              <w:keepNext w:val="0"/>
              <w:keepLines w:val="0"/>
              <w:pageBreakBefore w:val="0"/>
              <w:widowControl/>
              <w:wordWrap/>
              <w:overflowPunct/>
              <w:topLinePunct w:val="0"/>
              <w:bidi w:val="0"/>
              <w:spacing w:before="24" w:line="240" w:lineRule="auto"/>
              <w:ind w:right="125" w:rightChars="0" w:firstLine="240" w:firstLineChars="100"/>
              <w:jc w:val="both"/>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w:t>
            </w:r>
            <w:r>
              <w:rPr>
                <w:rStyle w:val="9"/>
                <w:rFonts w:ascii="仿宋" w:hAnsi="仿宋" w:eastAsia="仿宋"/>
                <w:color w:val="auto"/>
                <w:kern w:val="0"/>
                <w:sz w:val="24"/>
                <w:szCs w:val="24"/>
              </w:rPr>
              <w:t>中华人民共和国</w:t>
            </w:r>
            <w:r>
              <w:rPr>
                <w:rFonts w:hint="eastAsia" w:ascii="仿宋" w:hAnsi="仿宋" w:eastAsia="仿宋" w:cs="仿宋"/>
                <w:snapToGrid/>
                <w:color w:val="auto"/>
                <w:kern w:val="2"/>
                <w:sz w:val="24"/>
                <w:szCs w:val="24"/>
                <w:lang w:val="en-US" w:eastAsia="zh-CN" w:bidi="ar-SA"/>
              </w:rPr>
              <w:t>药品管理法》第一百二十七条：违反本法规定，有下列行为之一的，责令限期改正，给予警告；逾期不改正的，处十万元以上五十万元以下的罚款：（六）未制定药品上市后风险管理计划。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11" w:hRule="atLeast"/>
        </w:trPr>
        <w:tc>
          <w:tcPr>
            <w:tcW w:w="702" w:type="dxa"/>
            <w:vAlign w:val="center"/>
          </w:tcPr>
          <w:p>
            <w:pPr>
              <w:keepNext w:val="0"/>
              <w:keepLines w:val="0"/>
              <w:pageBreakBefore w:val="0"/>
              <w:widowControl/>
              <w:wordWrap/>
              <w:overflowPunct/>
              <w:topLinePunct w:val="0"/>
              <w:bidi w:val="0"/>
              <w:spacing w:before="67" w:line="240" w:lineRule="auto"/>
              <w:ind w:left="299" w:leftChars="0"/>
              <w:jc w:val="both"/>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color w:val="auto"/>
                <w:sz w:val="24"/>
                <w:szCs w:val="24"/>
                <w:lang w:val="en-US" w:eastAsia="zh-CN"/>
              </w:rPr>
              <w:t>4</w:t>
            </w:r>
          </w:p>
        </w:tc>
        <w:tc>
          <w:tcPr>
            <w:tcW w:w="3110" w:type="dxa"/>
            <w:vAlign w:val="center"/>
          </w:tcPr>
          <w:p>
            <w:pPr>
              <w:pStyle w:val="7"/>
              <w:keepNext w:val="0"/>
              <w:keepLines w:val="0"/>
              <w:pageBreakBefore w:val="0"/>
              <w:widowControl/>
              <w:wordWrap/>
              <w:overflowPunct/>
              <w:topLinePunct w:val="0"/>
              <w:bidi w:val="0"/>
              <w:spacing w:before="24" w:line="240" w:lineRule="auto"/>
              <w:ind w:right="125" w:rightChars="0" w:firstLine="240" w:firstLineChars="100"/>
              <w:jc w:val="both"/>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药品上市许可持有人未按照规定开展药品上市后研究或者上市后评价</w:t>
            </w:r>
          </w:p>
        </w:tc>
        <w:tc>
          <w:tcPr>
            <w:tcW w:w="4409" w:type="dxa"/>
            <w:vAlign w:val="center"/>
          </w:tcPr>
          <w:p>
            <w:pPr>
              <w:pStyle w:val="7"/>
              <w:keepNext w:val="0"/>
              <w:keepLines w:val="0"/>
              <w:pageBreakBefore w:val="0"/>
              <w:widowControl/>
              <w:wordWrap/>
              <w:overflowPunct/>
              <w:topLinePunct w:val="0"/>
              <w:bidi w:val="0"/>
              <w:spacing w:before="24" w:line="240" w:lineRule="auto"/>
              <w:ind w:right="125" w:rightChars="0"/>
              <w:jc w:val="both"/>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初次违法，及时改正，未发现危害后果。</w:t>
            </w:r>
          </w:p>
        </w:tc>
        <w:tc>
          <w:tcPr>
            <w:tcW w:w="6175" w:type="dxa"/>
            <w:vAlign w:val="center"/>
          </w:tcPr>
          <w:p>
            <w:pPr>
              <w:pStyle w:val="7"/>
              <w:keepNext w:val="0"/>
              <w:keepLines w:val="0"/>
              <w:pageBreakBefore w:val="0"/>
              <w:widowControl/>
              <w:wordWrap/>
              <w:overflowPunct/>
              <w:topLinePunct w:val="0"/>
              <w:bidi w:val="0"/>
              <w:spacing w:before="24" w:line="240" w:lineRule="auto"/>
              <w:ind w:right="125" w:rightChars="0" w:firstLine="240" w:firstLineChars="100"/>
              <w:jc w:val="both"/>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w:t>
            </w:r>
            <w:r>
              <w:rPr>
                <w:rStyle w:val="9"/>
                <w:rFonts w:ascii="仿宋" w:hAnsi="仿宋" w:eastAsia="仿宋"/>
                <w:color w:val="auto"/>
                <w:kern w:val="0"/>
                <w:sz w:val="24"/>
                <w:szCs w:val="24"/>
              </w:rPr>
              <w:t>中华人民共和国</w:t>
            </w:r>
            <w:r>
              <w:rPr>
                <w:rFonts w:hint="eastAsia" w:ascii="仿宋" w:hAnsi="仿宋" w:eastAsia="仿宋" w:cs="仿宋"/>
                <w:snapToGrid/>
                <w:color w:val="auto"/>
                <w:kern w:val="2"/>
                <w:sz w:val="24"/>
                <w:szCs w:val="24"/>
                <w:lang w:val="en-US" w:eastAsia="zh-CN" w:bidi="ar-SA"/>
              </w:rPr>
              <w:t>药品管理法》第一百二十七条：违反本法规定，有下列行为之一的， 责令限期改正，给予警告；逾期不改正的，处十万元以上五十万元以下 的罚款：（七）未按照规定开展药品上市后研究或者上市后评价。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11" w:hRule="atLeast"/>
        </w:trPr>
        <w:tc>
          <w:tcPr>
            <w:tcW w:w="702" w:type="dxa"/>
            <w:vAlign w:val="center"/>
          </w:tcPr>
          <w:p>
            <w:pPr>
              <w:keepNext w:val="0"/>
              <w:keepLines w:val="0"/>
              <w:pageBreakBefore w:val="0"/>
              <w:widowControl/>
              <w:wordWrap/>
              <w:overflowPunct/>
              <w:topLinePunct w:val="0"/>
              <w:bidi w:val="0"/>
              <w:spacing w:before="67" w:line="240" w:lineRule="auto"/>
              <w:ind w:left="299" w:leftChars="0"/>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3110" w:type="dxa"/>
            <w:vAlign w:val="center"/>
          </w:tcPr>
          <w:p>
            <w:pPr>
              <w:snapToGrid w:val="0"/>
              <w:ind w:firstLine="240" w:firstLineChars="100"/>
              <w:jc w:val="both"/>
              <w:rPr>
                <w:rFonts w:hint="eastAsia" w:ascii="仿宋" w:hAnsi="仿宋" w:eastAsia="仿宋" w:cs="仿宋"/>
                <w:bCs/>
                <w:snapToGrid w:val="0"/>
                <w:color w:val="auto"/>
                <w:kern w:val="0"/>
                <w:sz w:val="24"/>
                <w:szCs w:val="24"/>
                <w:lang w:val="en-US" w:eastAsia="zh-CN" w:bidi="ar-SA"/>
              </w:rPr>
            </w:pPr>
            <w:r>
              <w:rPr>
                <w:rStyle w:val="9"/>
                <w:rFonts w:ascii="仿宋" w:hAnsi="仿宋" w:eastAsia="仿宋"/>
                <w:color w:val="auto"/>
                <w:sz w:val="24"/>
                <w:szCs w:val="24"/>
              </w:rPr>
              <w:t>除依法应当按照假药、劣药处罚的外，药品包装未按照规定印有、贴有标签或者附有说明书，标签、说明书未按照规定注明相关信息或者印有规定标志的。</w:t>
            </w:r>
          </w:p>
        </w:tc>
        <w:tc>
          <w:tcPr>
            <w:tcW w:w="4409" w:type="dxa"/>
            <w:vAlign w:val="center"/>
          </w:tcPr>
          <w:p>
            <w:pPr>
              <w:snapToGrid w:val="0"/>
              <w:ind w:firstLine="240" w:firstLineChars="100"/>
              <w:jc w:val="both"/>
              <w:rPr>
                <w:rFonts w:hint="eastAsia" w:ascii="仿宋" w:hAnsi="仿宋" w:eastAsia="仿宋" w:cs="仿宋"/>
                <w:bCs/>
                <w:snapToGrid w:val="0"/>
                <w:color w:val="auto"/>
                <w:kern w:val="0"/>
                <w:sz w:val="24"/>
                <w:szCs w:val="24"/>
                <w:lang w:val="en-US" w:eastAsia="zh-CN" w:bidi="ar-SA"/>
              </w:rPr>
            </w:pPr>
            <w:r>
              <w:rPr>
                <w:rStyle w:val="9"/>
                <w:rFonts w:hint="eastAsia" w:ascii="仿宋" w:hAnsi="仿宋" w:eastAsia="仿宋" w:cs="仿宋"/>
                <w:bCs/>
                <w:color w:val="auto"/>
                <w:kern w:val="0"/>
                <w:sz w:val="24"/>
                <w:szCs w:val="24"/>
              </w:rPr>
              <w:t>无主观故意</w:t>
            </w:r>
            <w:r>
              <w:rPr>
                <w:rStyle w:val="9"/>
                <w:rFonts w:ascii="仿宋" w:hAnsi="仿宋" w:eastAsia="仿宋" w:cs="仿宋"/>
                <w:bCs/>
                <w:color w:val="auto"/>
                <w:kern w:val="0"/>
                <w:sz w:val="24"/>
                <w:szCs w:val="24"/>
              </w:rPr>
              <w:t>，</w:t>
            </w:r>
            <w:r>
              <w:rPr>
                <w:rStyle w:val="9"/>
                <w:rFonts w:hint="eastAsia" w:ascii="仿宋" w:hAnsi="仿宋" w:eastAsia="仿宋" w:cs="仿宋"/>
                <w:bCs/>
                <w:color w:val="auto"/>
                <w:kern w:val="0"/>
                <w:sz w:val="24"/>
                <w:szCs w:val="24"/>
              </w:rPr>
              <w:t>药品</w:t>
            </w:r>
            <w:r>
              <w:rPr>
                <w:rStyle w:val="9"/>
                <w:rFonts w:ascii="仿宋" w:hAnsi="仿宋" w:eastAsia="仿宋" w:cs="仿宋"/>
                <w:bCs/>
                <w:color w:val="auto"/>
                <w:kern w:val="0"/>
                <w:sz w:val="24"/>
                <w:szCs w:val="24"/>
              </w:rPr>
              <w:t>标签或者说明书存在瑕疵</w:t>
            </w:r>
            <w:r>
              <w:rPr>
                <w:rStyle w:val="9"/>
                <w:rFonts w:hint="eastAsia" w:ascii="仿宋" w:hAnsi="仿宋" w:eastAsia="仿宋" w:cs="仿宋"/>
                <w:bCs/>
                <w:color w:val="auto"/>
                <w:kern w:val="0"/>
                <w:sz w:val="24"/>
                <w:szCs w:val="24"/>
              </w:rPr>
              <w:t>，</w:t>
            </w:r>
            <w:r>
              <w:rPr>
                <w:rStyle w:val="9"/>
                <w:rFonts w:ascii="仿宋" w:hAnsi="仿宋" w:eastAsia="仿宋" w:cs="仿宋"/>
                <w:bCs/>
                <w:color w:val="auto"/>
                <w:kern w:val="0"/>
                <w:sz w:val="24"/>
                <w:szCs w:val="24"/>
              </w:rPr>
              <w:t>但不影响用药安全有效，且不会对消费者造成误导，</w:t>
            </w:r>
            <w:r>
              <w:rPr>
                <w:rStyle w:val="9"/>
                <w:rFonts w:hint="eastAsia" w:ascii="仿宋" w:hAnsi="仿宋" w:eastAsia="仿宋" w:cs="仿宋"/>
                <w:bCs/>
                <w:color w:val="auto"/>
                <w:kern w:val="0"/>
                <w:sz w:val="24"/>
                <w:szCs w:val="24"/>
              </w:rPr>
              <w:t>发现后</w:t>
            </w:r>
            <w:r>
              <w:rPr>
                <w:rStyle w:val="9"/>
                <w:rFonts w:ascii="仿宋" w:hAnsi="仿宋" w:eastAsia="仿宋" w:cs="仿宋"/>
                <w:bCs/>
                <w:color w:val="auto"/>
                <w:kern w:val="0"/>
                <w:sz w:val="24"/>
                <w:szCs w:val="24"/>
              </w:rPr>
              <w:t>及时</w:t>
            </w:r>
            <w:r>
              <w:rPr>
                <w:rStyle w:val="9"/>
                <w:rFonts w:hint="eastAsia" w:ascii="仿宋" w:hAnsi="仿宋" w:eastAsia="仿宋" w:cs="仿宋"/>
                <w:bCs/>
                <w:color w:val="auto"/>
                <w:kern w:val="0"/>
                <w:sz w:val="24"/>
                <w:szCs w:val="24"/>
              </w:rPr>
              <w:t>自行</w:t>
            </w:r>
            <w:r>
              <w:rPr>
                <w:rStyle w:val="9"/>
                <w:rFonts w:ascii="仿宋" w:hAnsi="仿宋" w:eastAsia="仿宋" w:cs="仿宋"/>
                <w:bCs/>
                <w:color w:val="auto"/>
                <w:kern w:val="0"/>
                <w:sz w:val="24"/>
                <w:szCs w:val="24"/>
              </w:rPr>
              <w:t>改正</w:t>
            </w:r>
            <w:r>
              <w:rPr>
                <w:rStyle w:val="9"/>
                <w:rFonts w:hint="eastAsia" w:ascii="仿宋" w:hAnsi="仿宋" w:eastAsia="仿宋" w:cs="仿宋"/>
                <w:bCs/>
                <w:color w:val="auto"/>
                <w:kern w:val="0"/>
                <w:sz w:val="24"/>
                <w:szCs w:val="24"/>
              </w:rPr>
              <w:t>或者</w:t>
            </w:r>
            <w:r>
              <w:rPr>
                <w:rStyle w:val="9"/>
                <w:rFonts w:ascii="仿宋" w:hAnsi="仿宋" w:eastAsia="仿宋" w:cs="仿宋"/>
                <w:bCs/>
                <w:color w:val="auto"/>
                <w:kern w:val="0"/>
                <w:sz w:val="24"/>
                <w:szCs w:val="24"/>
              </w:rPr>
              <w:t>在药监部门责令改正的期限内</w:t>
            </w:r>
            <w:r>
              <w:rPr>
                <w:rStyle w:val="9"/>
                <w:rFonts w:hint="eastAsia" w:ascii="仿宋" w:hAnsi="仿宋" w:eastAsia="仿宋" w:cs="仿宋"/>
                <w:bCs/>
                <w:color w:val="auto"/>
                <w:kern w:val="0"/>
                <w:sz w:val="24"/>
                <w:szCs w:val="24"/>
              </w:rPr>
              <w:t>改正</w:t>
            </w:r>
            <w:r>
              <w:rPr>
                <w:rStyle w:val="9"/>
                <w:rFonts w:ascii="仿宋" w:hAnsi="仿宋" w:eastAsia="仿宋" w:cs="仿宋"/>
                <w:bCs/>
                <w:color w:val="auto"/>
                <w:kern w:val="0"/>
                <w:sz w:val="24"/>
                <w:szCs w:val="24"/>
              </w:rPr>
              <w:t>，没有造成危害后果的；初次违法且危害后果轻微并</w:t>
            </w:r>
            <w:r>
              <w:rPr>
                <w:rStyle w:val="9"/>
                <w:rFonts w:ascii="仿宋" w:hAnsi="仿宋" w:eastAsia="仿宋"/>
                <w:color w:val="auto"/>
                <w:kern w:val="0"/>
                <w:sz w:val="24"/>
                <w:szCs w:val="24"/>
              </w:rPr>
              <w:t>及时</w:t>
            </w:r>
            <w:r>
              <w:rPr>
                <w:rStyle w:val="9"/>
                <w:rFonts w:hint="eastAsia" w:ascii="仿宋" w:hAnsi="仿宋" w:eastAsia="仿宋"/>
                <w:color w:val="auto"/>
                <w:kern w:val="0"/>
                <w:sz w:val="24"/>
                <w:szCs w:val="24"/>
              </w:rPr>
              <w:t>自行</w:t>
            </w:r>
            <w:r>
              <w:rPr>
                <w:rStyle w:val="9"/>
                <w:rFonts w:ascii="仿宋" w:hAnsi="仿宋" w:eastAsia="仿宋"/>
                <w:color w:val="auto"/>
                <w:kern w:val="0"/>
                <w:sz w:val="24"/>
                <w:szCs w:val="24"/>
              </w:rPr>
              <w:t>改正</w:t>
            </w:r>
            <w:r>
              <w:rPr>
                <w:rStyle w:val="9"/>
                <w:rFonts w:hint="eastAsia" w:ascii="仿宋" w:hAnsi="仿宋" w:eastAsia="仿宋" w:cs="仿宋"/>
                <w:bCs/>
                <w:color w:val="auto"/>
                <w:kern w:val="0"/>
                <w:sz w:val="24"/>
                <w:szCs w:val="24"/>
              </w:rPr>
              <w:t>或者</w:t>
            </w:r>
            <w:r>
              <w:rPr>
                <w:rStyle w:val="9"/>
                <w:rFonts w:ascii="仿宋" w:hAnsi="仿宋" w:eastAsia="仿宋" w:cs="仿宋"/>
                <w:bCs/>
                <w:color w:val="auto"/>
                <w:kern w:val="0"/>
                <w:sz w:val="24"/>
                <w:szCs w:val="24"/>
              </w:rPr>
              <w:t>在药监部门责令改正的期限内</w:t>
            </w:r>
            <w:r>
              <w:rPr>
                <w:rStyle w:val="9"/>
                <w:rFonts w:hint="eastAsia" w:ascii="仿宋" w:hAnsi="仿宋" w:eastAsia="仿宋" w:cs="仿宋"/>
                <w:bCs/>
                <w:color w:val="auto"/>
                <w:kern w:val="0"/>
                <w:sz w:val="24"/>
                <w:szCs w:val="24"/>
              </w:rPr>
              <w:t>改正</w:t>
            </w:r>
            <w:r>
              <w:rPr>
                <w:rStyle w:val="9"/>
                <w:rFonts w:ascii="仿宋" w:hAnsi="仿宋" w:eastAsia="仿宋" w:cs="仿宋"/>
                <w:bCs/>
                <w:color w:val="auto"/>
                <w:kern w:val="0"/>
                <w:sz w:val="24"/>
                <w:szCs w:val="24"/>
              </w:rPr>
              <w:t>的。</w:t>
            </w:r>
          </w:p>
        </w:tc>
        <w:tc>
          <w:tcPr>
            <w:tcW w:w="6175" w:type="dxa"/>
            <w:vAlign w:val="center"/>
          </w:tcPr>
          <w:p>
            <w:pPr>
              <w:snapToGrid w:val="0"/>
              <w:ind w:firstLine="240" w:firstLineChars="100"/>
              <w:jc w:val="both"/>
              <w:rPr>
                <w:rFonts w:hint="eastAsia" w:ascii="仿宋" w:hAnsi="仿宋" w:eastAsia="仿宋" w:cs="Arial"/>
                <w:snapToGrid w:val="0"/>
                <w:color w:val="auto"/>
                <w:kern w:val="0"/>
                <w:sz w:val="24"/>
                <w:szCs w:val="24"/>
                <w:lang w:val="en-US" w:eastAsia="zh-CN" w:bidi="ar-SA"/>
              </w:rPr>
            </w:pPr>
            <w:r>
              <w:rPr>
                <w:rStyle w:val="9"/>
                <w:rFonts w:ascii="仿宋" w:hAnsi="仿宋" w:eastAsia="仿宋"/>
                <w:color w:val="auto"/>
                <w:kern w:val="0"/>
                <w:sz w:val="24"/>
                <w:szCs w:val="24"/>
              </w:rPr>
              <w:t>《中华人民共和国药品管理法》第一百二十八条</w:t>
            </w:r>
            <w:r>
              <w:rPr>
                <w:rStyle w:val="9"/>
                <w:rFonts w:hint="eastAsia" w:ascii="仿宋" w:hAnsi="仿宋" w:eastAsia="仿宋" w:cs="Times New Roman"/>
                <w:color w:val="auto"/>
                <w:kern w:val="0"/>
                <w:sz w:val="24"/>
                <w:szCs w:val="24"/>
                <w:lang w:val="en-US" w:eastAsia="zh-CN"/>
              </w:rPr>
              <w:t>:</w:t>
            </w:r>
            <w:r>
              <w:rPr>
                <w:rStyle w:val="9"/>
                <w:rFonts w:ascii="仿宋" w:hAnsi="仿宋" w:eastAsia="仿宋" w:cs="Times New Roman"/>
                <w:color w:val="auto"/>
                <w:kern w:val="0"/>
                <w:sz w:val="24"/>
                <w:szCs w:val="24"/>
                <w:lang w:val="zh-CN" w:eastAsia="zh-CN"/>
              </w:rPr>
              <w:t>除依法应当按照假药、劣药处罚的外，药品包装未按照规定印有、贴有标签或者附有说明书，标签、说明书未按照规定注明相关信息或者印有规定标志的，责令改正，给予警告；情节严重的，吊销药品注册证书。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11" w:hRule="atLeast"/>
        </w:trPr>
        <w:tc>
          <w:tcPr>
            <w:tcW w:w="702" w:type="dxa"/>
            <w:vAlign w:val="center"/>
          </w:tcPr>
          <w:p>
            <w:pPr>
              <w:keepNext w:val="0"/>
              <w:keepLines w:val="0"/>
              <w:pageBreakBefore w:val="0"/>
              <w:widowControl/>
              <w:wordWrap/>
              <w:overflowPunct/>
              <w:topLinePunct w:val="0"/>
              <w:bidi w:val="0"/>
              <w:spacing w:before="67" w:line="240" w:lineRule="auto"/>
              <w:ind w:left="299" w:left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p>
            <w:pPr>
              <w:keepNext w:val="0"/>
              <w:keepLines w:val="0"/>
              <w:pageBreakBefore w:val="0"/>
              <w:widowControl/>
              <w:wordWrap/>
              <w:overflowPunct/>
              <w:topLinePunct w:val="0"/>
              <w:bidi w:val="0"/>
              <w:spacing w:before="67" w:line="240" w:lineRule="auto"/>
              <w:jc w:val="both"/>
              <w:rPr>
                <w:rFonts w:hint="default" w:ascii="仿宋" w:hAnsi="仿宋" w:eastAsia="仿宋" w:cs="仿宋"/>
                <w:color w:val="auto"/>
                <w:sz w:val="24"/>
                <w:szCs w:val="24"/>
                <w:lang w:val="en-US" w:eastAsia="zh-CN"/>
              </w:rPr>
            </w:pPr>
          </w:p>
        </w:tc>
        <w:tc>
          <w:tcPr>
            <w:tcW w:w="3110" w:type="dxa"/>
            <w:vAlign w:val="center"/>
          </w:tcPr>
          <w:p>
            <w:pPr>
              <w:snapToGrid w:val="0"/>
              <w:jc w:val="both"/>
              <w:rPr>
                <w:rFonts w:hint="eastAsia" w:ascii="仿宋" w:hAnsi="仿宋" w:eastAsia="仿宋" w:cs="仿宋"/>
                <w:bCs/>
                <w:snapToGrid w:val="0"/>
                <w:color w:val="auto"/>
                <w:kern w:val="0"/>
                <w:sz w:val="24"/>
                <w:szCs w:val="24"/>
                <w:lang w:val="en-US" w:eastAsia="zh-CN" w:bidi="ar-SA"/>
              </w:rPr>
            </w:pPr>
            <w:r>
              <w:rPr>
                <w:rStyle w:val="9"/>
                <w:rFonts w:ascii="仿宋" w:hAnsi="仿宋" w:eastAsia="仿宋" w:cs="仿宋"/>
                <w:bCs/>
                <w:color w:val="auto"/>
                <w:kern w:val="0"/>
                <w:sz w:val="24"/>
                <w:szCs w:val="24"/>
              </w:rPr>
              <w:t>药品经营企业购销药品未按照规定进行记录的。</w:t>
            </w:r>
          </w:p>
        </w:tc>
        <w:tc>
          <w:tcPr>
            <w:tcW w:w="4409" w:type="dxa"/>
            <w:vAlign w:val="center"/>
          </w:tcPr>
          <w:p>
            <w:pPr>
              <w:snapToGrid w:val="0"/>
              <w:jc w:val="both"/>
              <w:rPr>
                <w:rFonts w:hint="eastAsia" w:ascii="仿宋" w:hAnsi="仿宋" w:eastAsia="仿宋" w:cs="仿宋"/>
                <w:bCs/>
                <w:snapToGrid w:val="0"/>
                <w:color w:val="auto"/>
                <w:kern w:val="0"/>
                <w:sz w:val="24"/>
                <w:szCs w:val="24"/>
                <w:lang w:val="en-US" w:eastAsia="zh-CN" w:bidi="ar-SA"/>
              </w:rPr>
            </w:pPr>
            <w:r>
              <w:rPr>
                <w:rStyle w:val="9"/>
                <w:rFonts w:ascii="仿宋" w:hAnsi="仿宋" w:eastAsia="仿宋"/>
                <w:color w:val="auto"/>
                <w:kern w:val="0"/>
                <w:sz w:val="24"/>
                <w:szCs w:val="24"/>
              </w:rPr>
              <w:t>购销特殊药品以外的药品，未及时登记购销记录，个别项目记录不全，但索证索票齐全，不影响产品追溯，发现后及时</w:t>
            </w:r>
            <w:r>
              <w:rPr>
                <w:rStyle w:val="9"/>
                <w:rFonts w:hint="eastAsia" w:ascii="仿宋" w:hAnsi="仿宋" w:eastAsia="仿宋"/>
                <w:color w:val="auto"/>
                <w:kern w:val="0"/>
                <w:sz w:val="24"/>
                <w:szCs w:val="24"/>
              </w:rPr>
              <w:t>自行</w:t>
            </w:r>
            <w:r>
              <w:rPr>
                <w:rStyle w:val="9"/>
                <w:rFonts w:ascii="仿宋" w:hAnsi="仿宋" w:eastAsia="仿宋"/>
                <w:color w:val="auto"/>
                <w:kern w:val="0"/>
                <w:sz w:val="24"/>
                <w:szCs w:val="24"/>
              </w:rPr>
              <w:t>改正</w:t>
            </w:r>
            <w:r>
              <w:rPr>
                <w:rStyle w:val="9"/>
                <w:rFonts w:hint="eastAsia" w:ascii="仿宋" w:hAnsi="仿宋" w:eastAsia="仿宋" w:cs="仿宋"/>
                <w:bCs/>
                <w:color w:val="auto"/>
                <w:kern w:val="0"/>
                <w:sz w:val="24"/>
                <w:szCs w:val="24"/>
              </w:rPr>
              <w:t>或者</w:t>
            </w:r>
            <w:r>
              <w:rPr>
                <w:rStyle w:val="9"/>
                <w:rFonts w:ascii="仿宋" w:hAnsi="仿宋" w:eastAsia="仿宋" w:cs="仿宋"/>
                <w:bCs/>
                <w:color w:val="auto"/>
                <w:kern w:val="0"/>
                <w:sz w:val="24"/>
                <w:szCs w:val="24"/>
              </w:rPr>
              <w:t>在药监部门责令改正的期限内</w:t>
            </w:r>
            <w:r>
              <w:rPr>
                <w:rStyle w:val="9"/>
                <w:rFonts w:hint="eastAsia" w:ascii="仿宋" w:hAnsi="仿宋" w:eastAsia="仿宋" w:cs="仿宋"/>
                <w:bCs/>
                <w:color w:val="auto"/>
                <w:kern w:val="0"/>
                <w:sz w:val="24"/>
                <w:szCs w:val="24"/>
              </w:rPr>
              <w:t>改正</w:t>
            </w:r>
            <w:r>
              <w:rPr>
                <w:rStyle w:val="9"/>
                <w:rFonts w:ascii="仿宋" w:hAnsi="仿宋" w:eastAsia="仿宋"/>
                <w:color w:val="auto"/>
                <w:kern w:val="0"/>
                <w:sz w:val="24"/>
                <w:szCs w:val="24"/>
              </w:rPr>
              <w:t xml:space="preserve">，没有造成危害后果的； </w:t>
            </w:r>
            <w:r>
              <w:rPr>
                <w:rStyle w:val="9"/>
                <w:rFonts w:ascii="仿宋" w:hAnsi="仿宋" w:eastAsia="仿宋" w:cs="仿宋"/>
                <w:bCs/>
                <w:color w:val="auto"/>
                <w:kern w:val="0"/>
                <w:sz w:val="24"/>
                <w:szCs w:val="24"/>
              </w:rPr>
              <w:t>初次违法且危害后果轻微并</w:t>
            </w:r>
            <w:r>
              <w:rPr>
                <w:rStyle w:val="9"/>
                <w:rFonts w:ascii="仿宋" w:hAnsi="仿宋" w:eastAsia="仿宋"/>
                <w:color w:val="auto"/>
                <w:kern w:val="0"/>
                <w:sz w:val="24"/>
                <w:szCs w:val="24"/>
              </w:rPr>
              <w:t>及时</w:t>
            </w:r>
            <w:r>
              <w:rPr>
                <w:rStyle w:val="9"/>
                <w:rFonts w:hint="eastAsia" w:ascii="仿宋" w:hAnsi="仿宋" w:eastAsia="仿宋"/>
                <w:color w:val="auto"/>
                <w:kern w:val="0"/>
                <w:sz w:val="24"/>
                <w:szCs w:val="24"/>
              </w:rPr>
              <w:t>自行</w:t>
            </w:r>
            <w:r>
              <w:rPr>
                <w:rStyle w:val="9"/>
                <w:rFonts w:ascii="仿宋" w:hAnsi="仿宋" w:eastAsia="仿宋"/>
                <w:color w:val="auto"/>
                <w:kern w:val="0"/>
                <w:sz w:val="24"/>
                <w:szCs w:val="24"/>
              </w:rPr>
              <w:t>改正</w:t>
            </w:r>
            <w:r>
              <w:rPr>
                <w:rStyle w:val="9"/>
                <w:rFonts w:hint="eastAsia" w:ascii="仿宋" w:hAnsi="仿宋" w:eastAsia="仿宋" w:cs="仿宋"/>
                <w:bCs/>
                <w:color w:val="auto"/>
                <w:kern w:val="0"/>
                <w:sz w:val="24"/>
                <w:szCs w:val="24"/>
              </w:rPr>
              <w:t>或者</w:t>
            </w:r>
            <w:r>
              <w:rPr>
                <w:rStyle w:val="9"/>
                <w:rFonts w:ascii="仿宋" w:hAnsi="仿宋" w:eastAsia="仿宋" w:cs="仿宋"/>
                <w:bCs/>
                <w:color w:val="auto"/>
                <w:kern w:val="0"/>
                <w:sz w:val="24"/>
                <w:szCs w:val="24"/>
              </w:rPr>
              <w:t>在药监部门责令改正的期限内</w:t>
            </w:r>
            <w:r>
              <w:rPr>
                <w:rStyle w:val="9"/>
                <w:rFonts w:hint="eastAsia" w:ascii="仿宋" w:hAnsi="仿宋" w:eastAsia="仿宋" w:cs="仿宋"/>
                <w:bCs/>
                <w:color w:val="auto"/>
                <w:kern w:val="0"/>
                <w:sz w:val="24"/>
                <w:szCs w:val="24"/>
              </w:rPr>
              <w:t>改正</w:t>
            </w:r>
            <w:r>
              <w:rPr>
                <w:rStyle w:val="9"/>
                <w:rFonts w:ascii="仿宋" w:hAnsi="仿宋" w:eastAsia="仿宋" w:cs="仿宋"/>
                <w:bCs/>
                <w:color w:val="auto"/>
                <w:kern w:val="0"/>
                <w:sz w:val="24"/>
                <w:szCs w:val="24"/>
              </w:rPr>
              <w:t>的。</w:t>
            </w:r>
          </w:p>
        </w:tc>
        <w:tc>
          <w:tcPr>
            <w:tcW w:w="6175" w:type="dxa"/>
            <w:vAlign w:val="center"/>
          </w:tcPr>
          <w:p>
            <w:pPr>
              <w:pStyle w:val="10"/>
              <w:spacing w:before="0" w:after="0" w:line="390" w:lineRule="atLeast"/>
              <w:ind w:left="0" w:right="0"/>
              <w:rPr>
                <w:rStyle w:val="9"/>
                <w:rFonts w:ascii="仿宋" w:hAnsi="仿宋" w:eastAsia="仿宋" w:cs="Times New Roman"/>
                <w:color w:val="auto"/>
                <w:kern w:val="0"/>
                <w:sz w:val="24"/>
                <w:szCs w:val="24"/>
                <w:lang w:val="zh-CN" w:eastAsia="zh-CN"/>
              </w:rPr>
            </w:pPr>
            <w:r>
              <w:rPr>
                <w:rStyle w:val="9"/>
                <w:rFonts w:ascii="仿宋" w:hAnsi="仿宋" w:eastAsia="仿宋"/>
                <w:color w:val="auto"/>
                <w:kern w:val="0"/>
                <w:sz w:val="24"/>
                <w:szCs w:val="24"/>
              </w:rPr>
              <w:t>《中华人民共和国药品管理法》第一百三十条</w:t>
            </w:r>
            <w:r>
              <w:rPr>
                <w:rStyle w:val="9"/>
                <w:rFonts w:hint="eastAsia" w:ascii="仿宋" w:hAnsi="仿宋" w:eastAsia="仿宋" w:cs="Times New Roman"/>
                <w:color w:val="auto"/>
                <w:kern w:val="0"/>
                <w:sz w:val="24"/>
                <w:szCs w:val="24"/>
                <w:lang w:val="en-US" w:eastAsia="zh-CN"/>
              </w:rPr>
              <w:t>:</w:t>
            </w:r>
            <w:r>
              <w:rPr>
                <w:rStyle w:val="9"/>
                <w:rFonts w:ascii="仿宋" w:hAnsi="仿宋" w:eastAsia="仿宋" w:cs="Times New Roman"/>
                <w:color w:val="auto"/>
                <w:kern w:val="0"/>
                <w:sz w:val="24"/>
                <w:szCs w:val="24"/>
                <w:lang w:val="zh-CN" w:eastAsia="zh-CN"/>
              </w:rPr>
              <w:t>违反本法规定，药品经营企业购销药品未按照规定进行记录，零售药品未正确说明用法、用量等事项，或者未按照规定调配处方的，责令改正，给予警告；情节严重的，吊销药品经营许可证。</w:t>
            </w:r>
          </w:p>
          <w:p>
            <w:pPr>
              <w:snapToGrid w:val="0"/>
              <w:ind w:firstLine="240" w:firstLineChars="100"/>
              <w:jc w:val="both"/>
              <w:rPr>
                <w:rFonts w:hint="eastAsia" w:ascii="仿宋" w:hAnsi="仿宋" w:eastAsia="仿宋" w:cs="Arial"/>
                <w:snapToGrid w:val="0"/>
                <w:color w:val="auto"/>
                <w:kern w:val="0"/>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702" w:type="dxa"/>
            <w:vAlign w:val="center"/>
          </w:tcPr>
          <w:p>
            <w:pPr>
              <w:keepNext w:val="0"/>
              <w:keepLines w:val="0"/>
              <w:pageBreakBefore w:val="0"/>
              <w:widowControl/>
              <w:wordWrap/>
              <w:overflowPunct/>
              <w:topLinePunct w:val="0"/>
              <w:bidi w:val="0"/>
              <w:spacing w:before="67" w:line="240" w:lineRule="auto"/>
              <w:ind w:left="299" w:left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p>
            <w:pPr>
              <w:keepNext w:val="0"/>
              <w:keepLines w:val="0"/>
              <w:pageBreakBefore w:val="0"/>
              <w:widowControl/>
              <w:wordWrap/>
              <w:overflowPunct/>
              <w:topLinePunct w:val="0"/>
              <w:bidi w:val="0"/>
              <w:spacing w:before="67" w:line="240" w:lineRule="auto"/>
              <w:jc w:val="both"/>
              <w:rPr>
                <w:rFonts w:hint="default" w:ascii="仿宋" w:hAnsi="仿宋" w:eastAsia="仿宋" w:cs="仿宋"/>
                <w:color w:val="auto"/>
                <w:sz w:val="24"/>
                <w:szCs w:val="24"/>
                <w:lang w:val="en-US" w:eastAsia="zh-CN"/>
              </w:rPr>
            </w:pPr>
          </w:p>
        </w:tc>
        <w:tc>
          <w:tcPr>
            <w:tcW w:w="3110" w:type="dxa"/>
            <w:vAlign w:val="center"/>
          </w:tcPr>
          <w:p>
            <w:pPr>
              <w:snapToGrid w:val="0"/>
              <w:jc w:val="both"/>
              <w:rPr>
                <w:rFonts w:hint="eastAsia" w:ascii="仿宋" w:hAnsi="仿宋" w:eastAsia="仿宋" w:cs="仿宋"/>
                <w:bCs/>
                <w:snapToGrid w:val="0"/>
                <w:color w:val="auto"/>
                <w:kern w:val="0"/>
                <w:sz w:val="24"/>
                <w:szCs w:val="24"/>
                <w:lang w:val="en-US" w:eastAsia="zh-CN" w:bidi="ar-SA"/>
              </w:rPr>
            </w:pPr>
            <w:r>
              <w:rPr>
                <w:rStyle w:val="9"/>
                <w:rFonts w:ascii="仿宋" w:hAnsi="仿宋" w:eastAsia="仿宋"/>
                <w:color w:val="auto"/>
                <w:sz w:val="24"/>
                <w:szCs w:val="24"/>
              </w:rPr>
              <w:t>药品经营企业或医疗机构未按照规定报告疑似药品不良反应的。</w:t>
            </w:r>
          </w:p>
        </w:tc>
        <w:tc>
          <w:tcPr>
            <w:tcW w:w="4409" w:type="dxa"/>
            <w:vAlign w:val="center"/>
          </w:tcPr>
          <w:p>
            <w:pPr>
              <w:snapToGrid w:val="0"/>
              <w:jc w:val="both"/>
              <w:rPr>
                <w:rFonts w:hint="eastAsia" w:ascii="仿宋" w:hAnsi="仿宋" w:eastAsia="仿宋" w:cs="仿宋"/>
                <w:bCs/>
                <w:snapToGrid w:val="0"/>
                <w:color w:val="auto"/>
                <w:kern w:val="0"/>
                <w:sz w:val="24"/>
                <w:szCs w:val="24"/>
                <w:lang w:val="en-US" w:eastAsia="zh-CN" w:bidi="ar-SA"/>
              </w:rPr>
            </w:pPr>
            <w:r>
              <w:rPr>
                <w:rStyle w:val="9"/>
                <w:rFonts w:ascii="仿宋" w:hAnsi="仿宋" w:eastAsia="仿宋" w:cs="仿宋"/>
                <w:bCs/>
                <w:color w:val="auto"/>
                <w:kern w:val="0"/>
                <w:sz w:val="24"/>
                <w:szCs w:val="24"/>
              </w:rPr>
              <w:t>违法行为轻微并及时</w:t>
            </w:r>
            <w:r>
              <w:rPr>
                <w:rStyle w:val="9"/>
                <w:rFonts w:hint="eastAsia" w:ascii="仿宋" w:hAnsi="仿宋" w:eastAsia="仿宋" w:cs="仿宋"/>
                <w:bCs/>
                <w:color w:val="auto"/>
                <w:kern w:val="0"/>
                <w:sz w:val="24"/>
                <w:szCs w:val="24"/>
              </w:rPr>
              <w:t>自行</w:t>
            </w:r>
            <w:r>
              <w:rPr>
                <w:rStyle w:val="9"/>
                <w:rFonts w:ascii="仿宋" w:hAnsi="仿宋" w:eastAsia="仿宋" w:cs="仿宋"/>
                <w:bCs/>
                <w:color w:val="auto"/>
                <w:kern w:val="0"/>
                <w:sz w:val="24"/>
                <w:szCs w:val="24"/>
              </w:rPr>
              <w:t>改正</w:t>
            </w:r>
            <w:r>
              <w:rPr>
                <w:rStyle w:val="9"/>
                <w:rFonts w:hint="eastAsia" w:ascii="仿宋" w:hAnsi="仿宋" w:eastAsia="仿宋" w:cs="仿宋"/>
                <w:bCs/>
                <w:color w:val="auto"/>
                <w:kern w:val="0"/>
                <w:sz w:val="24"/>
                <w:szCs w:val="24"/>
              </w:rPr>
              <w:t>或者</w:t>
            </w:r>
            <w:r>
              <w:rPr>
                <w:rStyle w:val="9"/>
                <w:rFonts w:ascii="仿宋" w:hAnsi="仿宋" w:eastAsia="仿宋" w:cs="仿宋"/>
                <w:bCs/>
                <w:color w:val="auto"/>
                <w:kern w:val="0"/>
                <w:sz w:val="24"/>
                <w:szCs w:val="24"/>
              </w:rPr>
              <w:t>在药监部门责令改正的期限内</w:t>
            </w:r>
            <w:r>
              <w:rPr>
                <w:rStyle w:val="9"/>
                <w:rFonts w:hint="eastAsia" w:ascii="仿宋" w:hAnsi="仿宋" w:eastAsia="仿宋" w:cs="仿宋"/>
                <w:bCs/>
                <w:color w:val="auto"/>
                <w:kern w:val="0"/>
                <w:sz w:val="24"/>
                <w:szCs w:val="24"/>
              </w:rPr>
              <w:t>改正</w:t>
            </w:r>
            <w:r>
              <w:rPr>
                <w:rStyle w:val="9"/>
                <w:rFonts w:ascii="仿宋" w:hAnsi="仿宋" w:eastAsia="仿宋" w:cs="仿宋"/>
                <w:bCs/>
                <w:color w:val="auto"/>
                <w:kern w:val="0"/>
                <w:sz w:val="24"/>
                <w:szCs w:val="24"/>
              </w:rPr>
              <w:t>，没有造成危害后果的；初次违法且危害后果轻微并</w:t>
            </w:r>
            <w:r>
              <w:rPr>
                <w:rStyle w:val="9"/>
                <w:rFonts w:ascii="仿宋" w:hAnsi="仿宋" w:eastAsia="仿宋"/>
                <w:color w:val="auto"/>
                <w:kern w:val="0"/>
                <w:sz w:val="24"/>
                <w:szCs w:val="24"/>
              </w:rPr>
              <w:t>及时</w:t>
            </w:r>
            <w:r>
              <w:rPr>
                <w:rStyle w:val="9"/>
                <w:rFonts w:hint="eastAsia" w:ascii="仿宋" w:hAnsi="仿宋" w:eastAsia="仿宋"/>
                <w:color w:val="auto"/>
                <w:kern w:val="0"/>
                <w:sz w:val="24"/>
                <w:szCs w:val="24"/>
              </w:rPr>
              <w:t>自行</w:t>
            </w:r>
            <w:r>
              <w:rPr>
                <w:rStyle w:val="9"/>
                <w:rFonts w:ascii="仿宋" w:hAnsi="仿宋" w:eastAsia="仿宋"/>
                <w:color w:val="auto"/>
                <w:kern w:val="0"/>
                <w:sz w:val="24"/>
                <w:szCs w:val="24"/>
              </w:rPr>
              <w:t>改正</w:t>
            </w:r>
            <w:r>
              <w:rPr>
                <w:rStyle w:val="9"/>
                <w:rFonts w:hint="eastAsia" w:ascii="仿宋" w:hAnsi="仿宋" w:eastAsia="仿宋" w:cs="仿宋"/>
                <w:bCs/>
                <w:color w:val="auto"/>
                <w:kern w:val="0"/>
                <w:sz w:val="24"/>
                <w:szCs w:val="24"/>
              </w:rPr>
              <w:t>或者</w:t>
            </w:r>
            <w:r>
              <w:rPr>
                <w:rStyle w:val="9"/>
                <w:rFonts w:ascii="仿宋" w:hAnsi="仿宋" w:eastAsia="仿宋" w:cs="仿宋"/>
                <w:bCs/>
                <w:color w:val="auto"/>
                <w:kern w:val="0"/>
                <w:sz w:val="24"/>
                <w:szCs w:val="24"/>
              </w:rPr>
              <w:t>在药监部门责令改正的期限内</w:t>
            </w:r>
            <w:r>
              <w:rPr>
                <w:rStyle w:val="9"/>
                <w:rFonts w:hint="eastAsia" w:ascii="仿宋" w:hAnsi="仿宋" w:eastAsia="仿宋" w:cs="仿宋"/>
                <w:bCs/>
                <w:color w:val="auto"/>
                <w:kern w:val="0"/>
                <w:sz w:val="24"/>
                <w:szCs w:val="24"/>
              </w:rPr>
              <w:t>改正</w:t>
            </w:r>
            <w:r>
              <w:rPr>
                <w:rStyle w:val="9"/>
                <w:rFonts w:ascii="仿宋" w:hAnsi="仿宋" w:eastAsia="仿宋" w:cs="仿宋"/>
                <w:bCs/>
                <w:color w:val="auto"/>
                <w:kern w:val="0"/>
                <w:sz w:val="24"/>
                <w:szCs w:val="24"/>
              </w:rPr>
              <w:t>的。</w:t>
            </w:r>
          </w:p>
        </w:tc>
        <w:tc>
          <w:tcPr>
            <w:tcW w:w="6175" w:type="dxa"/>
            <w:vAlign w:val="center"/>
          </w:tcPr>
          <w:p>
            <w:pPr>
              <w:pStyle w:val="10"/>
              <w:spacing w:before="0" w:after="0" w:line="390" w:lineRule="atLeast"/>
              <w:ind w:left="0" w:right="0"/>
              <w:rPr>
                <w:rStyle w:val="9"/>
                <w:rFonts w:ascii="仿宋" w:hAnsi="仿宋" w:eastAsia="仿宋" w:cs="Times New Roman"/>
                <w:color w:val="auto"/>
                <w:kern w:val="0"/>
                <w:sz w:val="24"/>
                <w:szCs w:val="24"/>
                <w:lang w:val="zh-CN" w:eastAsia="zh-CN"/>
              </w:rPr>
            </w:pPr>
            <w:r>
              <w:rPr>
                <w:rStyle w:val="9"/>
                <w:rFonts w:ascii="仿宋" w:hAnsi="仿宋" w:eastAsia="仿宋"/>
                <w:color w:val="auto"/>
                <w:kern w:val="0"/>
                <w:sz w:val="24"/>
                <w:szCs w:val="24"/>
              </w:rPr>
              <w:t>《中华人民共和国药</w:t>
            </w:r>
            <w:r>
              <w:rPr>
                <w:rStyle w:val="9"/>
                <w:rFonts w:ascii="仿宋" w:hAnsi="仿宋" w:eastAsia="仿宋" w:cs="Times New Roman"/>
                <w:color w:val="auto"/>
                <w:kern w:val="0"/>
                <w:sz w:val="24"/>
                <w:szCs w:val="24"/>
              </w:rPr>
              <w:t>品管理法》第一百三十四条</w:t>
            </w:r>
            <w:r>
              <w:rPr>
                <w:rStyle w:val="9"/>
                <w:rFonts w:hint="eastAsia" w:ascii="仿宋" w:hAnsi="仿宋" w:eastAsia="仿宋" w:cs="Times New Roman"/>
                <w:color w:val="auto"/>
                <w:kern w:val="0"/>
                <w:sz w:val="24"/>
                <w:szCs w:val="24"/>
              </w:rPr>
              <w:t>第（二）、（三）款</w:t>
            </w:r>
            <w:r>
              <w:rPr>
                <w:rStyle w:val="9"/>
                <w:rFonts w:hint="eastAsia" w:ascii="仿宋" w:hAnsi="仿宋" w:eastAsia="仿宋" w:cs="Times New Roman"/>
                <w:color w:val="auto"/>
                <w:kern w:val="0"/>
                <w:sz w:val="24"/>
                <w:szCs w:val="24"/>
                <w:lang w:val="en-US" w:eastAsia="zh-CN"/>
              </w:rPr>
              <w:t>:</w:t>
            </w:r>
            <w:bookmarkStart w:id="0" w:name="No411_Z11T134K2"/>
            <w:bookmarkEnd w:id="0"/>
            <w:r>
              <w:rPr>
                <w:rStyle w:val="9"/>
                <w:rFonts w:ascii="仿宋" w:hAnsi="仿宋" w:eastAsia="仿宋" w:cs="Times New Roman"/>
                <w:color w:val="auto"/>
                <w:kern w:val="0"/>
                <w:sz w:val="24"/>
                <w:szCs w:val="24"/>
                <w:lang w:val="zh-CN" w:eastAsia="zh-CN"/>
              </w:rPr>
              <w:t>药品经营企业未按照规定报告疑似药品不良反应的，责令限期改正，给予警告；逾期不改正的，责令停产停业整顿，并处五万元以上五十万元以下的罚款。</w:t>
            </w:r>
          </w:p>
          <w:p>
            <w:pPr>
              <w:pStyle w:val="10"/>
              <w:spacing w:before="0" w:after="0" w:line="390" w:lineRule="atLeast"/>
              <w:ind w:left="0" w:right="0"/>
              <w:rPr>
                <w:rStyle w:val="9"/>
                <w:rFonts w:ascii="仿宋" w:hAnsi="仿宋" w:eastAsia="仿宋" w:cs="Times New Roman"/>
                <w:color w:val="auto"/>
                <w:kern w:val="0"/>
                <w:sz w:val="24"/>
                <w:szCs w:val="24"/>
                <w:lang w:val="zh-CN" w:eastAsia="zh-CN"/>
              </w:rPr>
            </w:pPr>
            <w:bookmarkStart w:id="1" w:name="No412_Z11T134K3"/>
            <w:bookmarkEnd w:id="1"/>
            <w:r>
              <w:rPr>
                <w:rStyle w:val="9"/>
                <w:rFonts w:ascii="仿宋" w:hAnsi="仿宋" w:eastAsia="仿宋" w:cs="Times New Roman"/>
                <w:color w:val="auto"/>
                <w:kern w:val="0"/>
                <w:sz w:val="24"/>
                <w:szCs w:val="24"/>
                <w:lang w:val="zh-CN" w:eastAsia="zh-CN"/>
              </w:rPr>
              <w:t>医疗机构未按照规定报告疑似药品不良反应的，责令限期改正，给予警告；逾期不改正的，处五万元以上五十万元以下的罚款。</w:t>
            </w:r>
          </w:p>
          <w:p>
            <w:pPr>
              <w:pStyle w:val="10"/>
              <w:spacing w:before="0" w:after="0" w:line="390" w:lineRule="atLeast"/>
              <w:ind w:left="0" w:right="0"/>
              <w:rPr>
                <w:rFonts w:hint="eastAsia" w:ascii="仿宋" w:hAnsi="仿宋" w:eastAsia="仿宋" w:cs="Arial"/>
                <w:snapToGrid w:val="0"/>
                <w:color w:val="auto"/>
                <w:kern w:val="0"/>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01" w:hRule="atLeast"/>
        </w:trPr>
        <w:tc>
          <w:tcPr>
            <w:tcW w:w="702" w:type="dxa"/>
            <w:vAlign w:val="center"/>
          </w:tcPr>
          <w:p>
            <w:pPr>
              <w:keepNext w:val="0"/>
              <w:keepLines w:val="0"/>
              <w:pageBreakBefore w:val="0"/>
              <w:widowControl/>
              <w:wordWrap/>
              <w:overflowPunct/>
              <w:topLinePunct w:val="0"/>
              <w:bidi w:val="0"/>
              <w:spacing w:before="67" w:line="240" w:lineRule="auto"/>
              <w:ind w:left="298" w:leftChars="0"/>
              <w:jc w:val="both"/>
              <w:rPr>
                <w:rFonts w:hint="eastAsia" w:ascii="仿宋" w:hAnsi="仿宋" w:eastAsia="仿宋" w:cs="仿宋"/>
                <w:snapToGrid w:val="0"/>
                <w:color w:val="auto"/>
                <w:kern w:val="0"/>
                <w:sz w:val="23"/>
                <w:szCs w:val="23"/>
                <w:lang w:val="en-US" w:eastAsia="zh-CN" w:bidi="ar-SA"/>
              </w:rPr>
            </w:pPr>
            <w:r>
              <w:rPr>
                <w:rFonts w:hint="eastAsia" w:ascii="仿宋" w:hAnsi="仿宋" w:eastAsia="仿宋" w:cs="仿宋"/>
                <w:color w:val="auto"/>
                <w:sz w:val="23"/>
                <w:szCs w:val="23"/>
                <w:lang w:val="en-US" w:eastAsia="zh-CN"/>
              </w:rPr>
              <w:t>8</w:t>
            </w:r>
          </w:p>
        </w:tc>
        <w:tc>
          <w:tcPr>
            <w:tcW w:w="3110" w:type="dxa"/>
            <w:vAlign w:val="center"/>
          </w:tcPr>
          <w:p>
            <w:pPr>
              <w:pStyle w:val="7"/>
              <w:keepNext w:val="0"/>
              <w:keepLines w:val="0"/>
              <w:pageBreakBefore w:val="0"/>
              <w:widowControl/>
              <w:wordWrap/>
              <w:overflowPunct/>
              <w:topLinePunct w:val="0"/>
              <w:bidi w:val="0"/>
              <w:spacing w:before="24" w:line="240" w:lineRule="auto"/>
              <w:ind w:right="125" w:rightChars="0" w:firstLine="240" w:firstLineChars="100"/>
              <w:jc w:val="both"/>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进口已获得药品注册证书的药品，未按照规定向允许药品进口的口岸所在地药品监督管理部门备案</w:t>
            </w:r>
          </w:p>
        </w:tc>
        <w:tc>
          <w:tcPr>
            <w:tcW w:w="4409" w:type="dxa"/>
            <w:vAlign w:val="center"/>
          </w:tcPr>
          <w:p>
            <w:pPr>
              <w:pStyle w:val="7"/>
              <w:keepNext w:val="0"/>
              <w:keepLines w:val="0"/>
              <w:pageBreakBefore w:val="0"/>
              <w:widowControl/>
              <w:wordWrap/>
              <w:overflowPunct/>
              <w:topLinePunct w:val="0"/>
              <w:bidi w:val="0"/>
              <w:spacing w:before="24" w:line="240" w:lineRule="auto"/>
              <w:ind w:right="125" w:rightChars="0" w:firstLine="240" w:firstLineChars="100"/>
              <w:jc w:val="both"/>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初次违法，及时改正，未发现危害后果。</w:t>
            </w:r>
          </w:p>
        </w:tc>
        <w:tc>
          <w:tcPr>
            <w:tcW w:w="6175" w:type="dxa"/>
            <w:vAlign w:val="center"/>
          </w:tcPr>
          <w:p>
            <w:pPr>
              <w:pStyle w:val="7"/>
              <w:keepNext w:val="0"/>
              <w:keepLines w:val="0"/>
              <w:pageBreakBefore w:val="0"/>
              <w:widowControl/>
              <w:wordWrap/>
              <w:overflowPunct/>
              <w:topLinePunct w:val="0"/>
              <w:bidi w:val="0"/>
              <w:spacing w:before="24" w:line="240" w:lineRule="auto"/>
              <w:ind w:right="125" w:rightChars="0"/>
              <w:jc w:val="both"/>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w:t>
            </w:r>
            <w:r>
              <w:rPr>
                <w:rStyle w:val="9"/>
                <w:rFonts w:ascii="仿宋" w:hAnsi="仿宋" w:eastAsia="仿宋"/>
                <w:color w:val="auto"/>
                <w:kern w:val="0"/>
                <w:sz w:val="24"/>
                <w:szCs w:val="24"/>
              </w:rPr>
              <w:t>中华人民共和国</w:t>
            </w:r>
            <w:r>
              <w:rPr>
                <w:rFonts w:hint="eastAsia" w:ascii="仿宋" w:hAnsi="仿宋" w:eastAsia="仿宋" w:cs="仿宋"/>
                <w:snapToGrid/>
                <w:color w:val="auto"/>
                <w:kern w:val="2"/>
                <w:sz w:val="24"/>
                <w:szCs w:val="24"/>
                <w:lang w:val="en-US" w:eastAsia="zh-CN" w:bidi="ar-SA"/>
              </w:rPr>
              <w:t>药品管理法》第一百三十二条：进口已获得药品注册证书的药品，未按照规定向允许药品进口的口岸所在地药品监督管理部门备案的（</w:t>
            </w:r>
            <w:r>
              <w:rPr>
                <w:rFonts w:hint="eastAsia" w:eastAsia="宋体"/>
                <w:color w:val="auto"/>
                <w:lang w:eastAsia="zh-CN"/>
              </w:rPr>
              <w:t>湖北省局是药品口岸局吗？）</w:t>
            </w:r>
            <w:r>
              <w:rPr>
                <w:rFonts w:hint="eastAsia" w:ascii="仿宋" w:hAnsi="仿宋" w:eastAsia="仿宋" w:cs="仿宋"/>
                <w:snapToGrid/>
                <w:color w:val="auto"/>
                <w:kern w:val="2"/>
                <w:sz w:val="24"/>
                <w:szCs w:val="24"/>
                <w:lang w:val="en-US" w:eastAsia="zh-CN" w:bidi="ar-SA"/>
              </w:rPr>
              <w:t>，责令限期改正，给予警告；逾期不改正的，吊销药品注册证书。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9" w:hRule="atLeast"/>
        </w:trPr>
        <w:tc>
          <w:tcPr>
            <w:tcW w:w="702" w:type="dxa"/>
            <w:vAlign w:val="center"/>
          </w:tcPr>
          <w:p>
            <w:pPr>
              <w:keepNext w:val="0"/>
              <w:keepLines w:val="0"/>
              <w:pageBreakBefore w:val="0"/>
              <w:widowControl/>
              <w:wordWrap/>
              <w:overflowPunct/>
              <w:topLinePunct w:val="0"/>
              <w:bidi w:val="0"/>
              <w:spacing w:before="67" w:line="240" w:lineRule="auto"/>
              <w:ind w:left="298" w:leftChars="0"/>
              <w:jc w:val="both"/>
              <w:rPr>
                <w:rFonts w:hint="eastAsia" w:ascii="仿宋" w:hAnsi="仿宋" w:eastAsia="仿宋" w:cs="仿宋"/>
                <w:color w:val="auto"/>
                <w:sz w:val="23"/>
                <w:szCs w:val="23"/>
                <w:lang w:val="en-US" w:eastAsia="zh-CN"/>
              </w:rPr>
            </w:pPr>
            <w:r>
              <w:rPr>
                <w:rFonts w:hint="eastAsia" w:ascii="仿宋" w:hAnsi="仿宋" w:eastAsia="仿宋" w:cs="仿宋"/>
                <w:color w:val="auto"/>
                <w:sz w:val="23"/>
                <w:szCs w:val="23"/>
                <w:lang w:val="en-US" w:eastAsia="zh-CN"/>
              </w:rPr>
              <w:t>9</w:t>
            </w:r>
          </w:p>
        </w:tc>
        <w:tc>
          <w:tcPr>
            <w:tcW w:w="3110" w:type="dxa"/>
            <w:vAlign w:val="center"/>
          </w:tcPr>
          <w:p>
            <w:pPr>
              <w:pStyle w:val="7"/>
              <w:keepNext w:val="0"/>
              <w:keepLines w:val="0"/>
              <w:pageBreakBefore w:val="0"/>
              <w:widowControl/>
              <w:wordWrap/>
              <w:overflowPunct/>
              <w:topLinePunct w:val="0"/>
              <w:bidi w:val="0"/>
              <w:spacing w:before="24" w:line="240" w:lineRule="auto"/>
              <w:ind w:right="125" w:rightChars="0" w:firstLine="240" w:firstLineChars="100"/>
              <w:jc w:val="both"/>
              <w:rPr>
                <w:rFonts w:hint="eastAsia" w:ascii="仿宋" w:hAnsi="仿宋" w:eastAsia="仿宋" w:cs="仿宋"/>
                <w:snapToGrid/>
                <w:color w:val="auto"/>
                <w:kern w:val="2"/>
                <w:sz w:val="24"/>
                <w:szCs w:val="24"/>
                <w:lang w:val="en-US" w:eastAsia="zh-CN" w:bidi="ar-SA"/>
              </w:rPr>
            </w:pPr>
          </w:p>
          <w:p>
            <w:pPr>
              <w:pStyle w:val="7"/>
              <w:keepNext w:val="0"/>
              <w:keepLines w:val="0"/>
              <w:pageBreakBefore w:val="0"/>
              <w:widowControl/>
              <w:wordWrap/>
              <w:overflowPunct/>
              <w:topLinePunct w:val="0"/>
              <w:bidi w:val="0"/>
              <w:spacing w:before="24" w:line="240" w:lineRule="auto"/>
              <w:ind w:right="125" w:rightChars="0" w:firstLine="240" w:firstLineChars="100"/>
              <w:jc w:val="both"/>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药品生产企业未按照要求提交国产药品的定期安全性更新报告</w:t>
            </w:r>
          </w:p>
        </w:tc>
        <w:tc>
          <w:tcPr>
            <w:tcW w:w="4409" w:type="dxa"/>
            <w:vAlign w:val="center"/>
          </w:tcPr>
          <w:p>
            <w:pPr>
              <w:pStyle w:val="7"/>
              <w:keepNext w:val="0"/>
              <w:keepLines w:val="0"/>
              <w:pageBreakBefore w:val="0"/>
              <w:widowControl/>
              <w:wordWrap/>
              <w:overflowPunct/>
              <w:topLinePunct w:val="0"/>
              <w:bidi w:val="0"/>
              <w:spacing w:before="24" w:line="240" w:lineRule="auto"/>
              <w:ind w:right="125" w:rightChars="0" w:firstLine="240" w:firstLineChars="100"/>
              <w:jc w:val="both"/>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初次违法且危害后果轻微并及时改正</w:t>
            </w:r>
          </w:p>
        </w:tc>
        <w:tc>
          <w:tcPr>
            <w:tcW w:w="6175" w:type="dxa"/>
            <w:vAlign w:val="center"/>
          </w:tcPr>
          <w:p>
            <w:pPr>
              <w:pStyle w:val="7"/>
              <w:keepNext w:val="0"/>
              <w:keepLines w:val="0"/>
              <w:pageBreakBefore w:val="0"/>
              <w:widowControl/>
              <w:wordWrap/>
              <w:overflowPunct/>
              <w:topLinePunct w:val="0"/>
              <w:bidi w:val="0"/>
              <w:spacing w:before="24" w:line="240" w:lineRule="auto"/>
              <w:ind w:right="125" w:rightChars="0"/>
              <w:jc w:val="both"/>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药品不良反应报告和监测管理办法》第五十八条：药品生产企业有下列情形之一的，由所在地药品监督管理部门给予警告，责令限期改正，可以并处五千元以上三万元以下的罚款：（四）未按照要求提交定期安全性更新报告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5" w:hRule="atLeast"/>
        </w:trPr>
        <w:tc>
          <w:tcPr>
            <w:tcW w:w="702" w:type="dxa"/>
            <w:vAlign w:val="center"/>
          </w:tcPr>
          <w:p>
            <w:pPr>
              <w:keepNext w:val="0"/>
              <w:keepLines w:val="0"/>
              <w:pageBreakBefore w:val="0"/>
              <w:widowControl/>
              <w:wordWrap/>
              <w:overflowPunct/>
              <w:topLinePunct w:val="0"/>
              <w:bidi w:val="0"/>
              <w:spacing w:before="66" w:line="240" w:lineRule="auto"/>
              <w:ind w:firstLine="240" w:firstLineChars="100"/>
              <w:jc w:val="both"/>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color w:val="auto"/>
                <w:sz w:val="24"/>
                <w:szCs w:val="24"/>
                <w:lang w:val="en-US" w:eastAsia="zh-CN"/>
              </w:rPr>
              <w:t>10</w:t>
            </w:r>
          </w:p>
        </w:tc>
        <w:tc>
          <w:tcPr>
            <w:tcW w:w="3110" w:type="dxa"/>
            <w:vAlign w:val="center"/>
          </w:tcPr>
          <w:p>
            <w:pPr>
              <w:pStyle w:val="7"/>
              <w:keepNext w:val="0"/>
              <w:keepLines w:val="0"/>
              <w:pageBreakBefore w:val="0"/>
              <w:widowControl/>
              <w:wordWrap/>
              <w:overflowPunct/>
              <w:topLinePunct w:val="0"/>
              <w:bidi w:val="0"/>
              <w:spacing w:before="24" w:line="240" w:lineRule="auto"/>
              <w:ind w:right="125" w:rightChars="0" w:firstLine="240" w:firstLineChars="100"/>
              <w:jc w:val="both"/>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生产销售的中药饮片不符合药品标准，尚不影响安全性、有效性</w:t>
            </w:r>
          </w:p>
        </w:tc>
        <w:tc>
          <w:tcPr>
            <w:tcW w:w="4409" w:type="dxa"/>
            <w:vAlign w:val="center"/>
          </w:tcPr>
          <w:p>
            <w:pPr>
              <w:keepNext w:val="0"/>
              <w:keepLines w:val="0"/>
              <w:pageBreakBefore w:val="0"/>
              <w:widowControl/>
              <w:suppressLineNumbers w:val="0"/>
              <w:wordWrap/>
              <w:overflowPunct/>
              <w:topLinePunct w:val="0"/>
              <w:bidi w:val="0"/>
              <w:spacing w:line="240" w:lineRule="auto"/>
              <w:ind w:firstLine="240" w:firstLineChars="100"/>
              <w:jc w:val="both"/>
              <w:rPr>
                <w:rFonts w:hint="default"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初次违法，未发现危害后果，中药饮片不符合药品标准的情形，符合《湖北省药品监督管理局中药饮不符合药品标准尚不影响安全性有效性认定指导意见》第六条、第七条、第八条、第九条或第十条的规定，涉案金额不超过5000元。</w:t>
            </w:r>
          </w:p>
        </w:tc>
        <w:tc>
          <w:tcPr>
            <w:tcW w:w="6175" w:type="dxa"/>
            <w:vAlign w:val="center"/>
          </w:tcPr>
          <w:p>
            <w:pPr>
              <w:pStyle w:val="7"/>
              <w:keepNext w:val="0"/>
              <w:keepLines w:val="0"/>
              <w:pageBreakBefore w:val="0"/>
              <w:widowControl/>
              <w:wordWrap/>
              <w:overflowPunct/>
              <w:topLinePunct w:val="0"/>
              <w:bidi w:val="0"/>
              <w:spacing w:before="24" w:line="240" w:lineRule="auto"/>
              <w:ind w:right="125" w:rightChars="0" w:firstLine="240" w:firstLineChars="100"/>
              <w:jc w:val="both"/>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color w:val="auto"/>
                <w:kern w:val="2"/>
                <w:sz w:val="24"/>
                <w:szCs w:val="24"/>
                <w:lang w:val="en-US" w:eastAsia="zh-CN" w:bidi="ar-SA"/>
              </w:rPr>
              <w:t>《药品管理法》第一百一十七条第二款：生产、销售的中药饮片不符合药品标准，尚不影响安全性、有效性的，责令限期改正，给予警告；可以处十万元以上五十万元以下的罚款。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78" w:hRule="atLeast"/>
        </w:trPr>
        <w:tc>
          <w:tcPr>
            <w:tcW w:w="702" w:type="dxa"/>
            <w:vAlign w:val="center"/>
          </w:tcPr>
          <w:p>
            <w:pPr>
              <w:keepNext w:val="0"/>
              <w:keepLines w:val="0"/>
              <w:pageBreakBefore w:val="0"/>
              <w:widowControl/>
              <w:wordWrap/>
              <w:overflowPunct/>
              <w:topLinePunct w:val="0"/>
              <w:bidi w:val="0"/>
              <w:spacing w:before="66" w:line="240" w:lineRule="auto"/>
              <w:ind w:left="316" w:leftChars="0"/>
              <w:jc w:val="both"/>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color w:val="auto"/>
                <w:sz w:val="24"/>
                <w:szCs w:val="24"/>
                <w:lang w:val="en-US" w:eastAsia="zh-CN"/>
              </w:rPr>
              <w:t>11</w:t>
            </w:r>
          </w:p>
        </w:tc>
        <w:tc>
          <w:tcPr>
            <w:tcW w:w="3110" w:type="dxa"/>
            <w:vAlign w:val="center"/>
          </w:tcPr>
          <w:p>
            <w:pPr>
              <w:pStyle w:val="7"/>
              <w:keepNext w:val="0"/>
              <w:keepLines w:val="0"/>
              <w:pageBreakBefore w:val="0"/>
              <w:widowControl/>
              <w:wordWrap/>
              <w:overflowPunct/>
              <w:topLinePunct w:val="0"/>
              <w:bidi w:val="0"/>
              <w:spacing w:before="24" w:line="240" w:lineRule="auto"/>
              <w:ind w:right="125" w:rightChars="0" w:firstLine="240" w:firstLineChars="100"/>
              <w:jc w:val="both"/>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未经批准进口少量境外已合法上市的药品</w:t>
            </w:r>
          </w:p>
        </w:tc>
        <w:tc>
          <w:tcPr>
            <w:tcW w:w="4409" w:type="dxa"/>
            <w:vAlign w:val="center"/>
          </w:tcPr>
          <w:p>
            <w:pPr>
              <w:pStyle w:val="7"/>
              <w:keepNext w:val="0"/>
              <w:keepLines w:val="0"/>
              <w:pageBreakBefore w:val="0"/>
              <w:widowControl/>
              <w:wordWrap/>
              <w:overflowPunct/>
              <w:topLinePunct w:val="0"/>
              <w:bidi w:val="0"/>
              <w:spacing w:before="24" w:line="240" w:lineRule="auto"/>
              <w:ind w:right="125" w:rightChars="0" w:firstLine="240" w:firstLineChars="100"/>
              <w:jc w:val="both"/>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1.初次违法，涉案药品不属于麻醉药品、精神药品、医疗用毒性药品、放射性药品、生物制品、药品类易制毒化学品等特殊管理药品或者孕产妇、儿童为主要使用对象的药品； 2.涉案药品相对人购进价格不超过人民币五千元；3.不具有商业目的；4.药品可追溯。</w:t>
            </w:r>
          </w:p>
        </w:tc>
        <w:tc>
          <w:tcPr>
            <w:tcW w:w="6175" w:type="dxa"/>
            <w:vAlign w:val="center"/>
          </w:tcPr>
          <w:p>
            <w:pPr>
              <w:pStyle w:val="7"/>
              <w:keepNext w:val="0"/>
              <w:keepLines w:val="0"/>
              <w:pageBreakBefore w:val="0"/>
              <w:widowControl/>
              <w:wordWrap/>
              <w:overflowPunct/>
              <w:topLinePunct w:val="0"/>
              <w:bidi w:val="0"/>
              <w:spacing w:before="24" w:line="240" w:lineRule="auto"/>
              <w:ind w:right="125" w:rightChars="0" w:firstLine="240" w:firstLineChars="100"/>
              <w:jc w:val="both"/>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《药品管理法》第一百二十四条第三款：未经批准进口少量境外已合法上市的药品，情节较轻的，可以依法减轻或者免予处罚。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18" w:hRule="atLeast"/>
        </w:trPr>
        <w:tc>
          <w:tcPr>
            <w:tcW w:w="702" w:type="dxa"/>
            <w:vAlign w:val="center"/>
          </w:tcPr>
          <w:p>
            <w:pPr>
              <w:keepNext w:val="0"/>
              <w:keepLines w:val="0"/>
              <w:pageBreakBefore w:val="0"/>
              <w:widowControl/>
              <w:wordWrap/>
              <w:overflowPunct/>
              <w:topLinePunct w:val="0"/>
              <w:bidi w:val="0"/>
              <w:spacing w:before="66" w:line="240" w:lineRule="auto"/>
              <w:ind w:left="316" w:leftChars="0"/>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3110" w:type="dxa"/>
            <w:vAlign w:val="center"/>
          </w:tcPr>
          <w:p>
            <w:pPr>
              <w:pStyle w:val="10"/>
              <w:keepNext w:val="0"/>
              <w:keepLines w:val="0"/>
              <w:pageBreakBefore w:val="0"/>
              <w:widowControl/>
              <w:wordWrap/>
              <w:overflowPunct/>
              <w:topLinePunct w:val="0"/>
              <w:bidi w:val="0"/>
              <w:spacing w:before="0" w:after="0" w:line="240" w:lineRule="auto"/>
              <w:ind w:left="0" w:right="0"/>
              <w:jc w:val="both"/>
              <w:rPr>
                <w:rFonts w:hint="eastAsia" w:ascii="仿宋" w:hAnsi="仿宋" w:eastAsia="仿宋" w:cs="仿宋"/>
                <w:snapToGrid/>
                <w:color w:val="auto"/>
                <w:kern w:val="2"/>
                <w:sz w:val="24"/>
                <w:szCs w:val="24"/>
                <w:lang w:val="zh-CN" w:eastAsia="zh-CN" w:bidi="ar-SA"/>
              </w:rPr>
            </w:pPr>
            <w:r>
              <w:rPr>
                <w:rFonts w:hint="eastAsia" w:ascii="仿宋" w:hAnsi="仿宋" w:eastAsia="仿宋" w:cs="仿宋"/>
                <w:snapToGrid/>
                <w:color w:val="auto"/>
                <w:kern w:val="2"/>
                <w:sz w:val="24"/>
                <w:szCs w:val="24"/>
                <w:lang w:val="zh-CN" w:eastAsia="zh-CN" w:bidi="ar-SA"/>
              </w:rPr>
              <w:t>药品上市许可持有人和药品生产企业有下列情形之一的：</w:t>
            </w:r>
          </w:p>
          <w:p>
            <w:pPr>
              <w:pStyle w:val="10"/>
              <w:keepNext w:val="0"/>
              <w:keepLines w:val="0"/>
              <w:pageBreakBefore w:val="0"/>
              <w:widowControl/>
              <w:wordWrap/>
              <w:overflowPunct/>
              <w:topLinePunct w:val="0"/>
              <w:bidi w:val="0"/>
              <w:spacing w:before="0" w:after="0" w:line="240" w:lineRule="auto"/>
              <w:ind w:left="0" w:right="0"/>
              <w:jc w:val="both"/>
              <w:rPr>
                <w:rFonts w:hint="eastAsia" w:ascii="仿宋" w:hAnsi="仿宋" w:eastAsia="仿宋" w:cs="仿宋"/>
                <w:snapToGrid/>
                <w:color w:val="auto"/>
                <w:kern w:val="2"/>
                <w:sz w:val="24"/>
                <w:szCs w:val="24"/>
                <w:lang w:val="zh-CN" w:eastAsia="zh-CN" w:bidi="ar-SA"/>
              </w:rPr>
            </w:pPr>
            <w:bookmarkStart w:id="2" w:name="No266_Z5T71K1X1"/>
            <w:bookmarkEnd w:id="2"/>
            <w:r>
              <w:rPr>
                <w:rFonts w:hint="eastAsia" w:ascii="仿宋" w:hAnsi="仿宋" w:eastAsia="仿宋" w:cs="仿宋"/>
                <w:snapToGrid/>
                <w:color w:val="auto"/>
                <w:kern w:val="2"/>
                <w:sz w:val="24"/>
                <w:szCs w:val="24"/>
                <w:lang w:val="zh-CN" w:eastAsia="zh-CN" w:bidi="ar-SA"/>
              </w:rPr>
              <w:t>（一）企业名称、住所（经营场所）、法定代表人未按规定办理登记事项变更；</w:t>
            </w:r>
          </w:p>
          <w:p>
            <w:pPr>
              <w:pStyle w:val="10"/>
              <w:keepNext w:val="0"/>
              <w:keepLines w:val="0"/>
              <w:pageBreakBefore w:val="0"/>
              <w:widowControl/>
              <w:wordWrap/>
              <w:overflowPunct/>
              <w:topLinePunct w:val="0"/>
              <w:bidi w:val="0"/>
              <w:spacing w:before="0" w:after="0" w:line="240" w:lineRule="auto"/>
              <w:ind w:left="0" w:right="0"/>
              <w:jc w:val="both"/>
              <w:rPr>
                <w:rFonts w:hint="eastAsia" w:ascii="仿宋" w:hAnsi="仿宋" w:eastAsia="仿宋" w:cs="仿宋"/>
                <w:snapToGrid/>
                <w:color w:val="auto"/>
                <w:kern w:val="2"/>
                <w:sz w:val="24"/>
                <w:szCs w:val="24"/>
                <w:lang w:val="zh-CN" w:eastAsia="zh-CN" w:bidi="ar-SA"/>
              </w:rPr>
            </w:pPr>
            <w:bookmarkStart w:id="3" w:name="No267_Z5T71K1X2"/>
            <w:bookmarkEnd w:id="3"/>
            <w:r>
              <w:rPr>
                <w:rFonts w:hint="eastAsia" w:ascii="仿宋" w:hAnsi="仿宋" w:eastAsia="仿宋" w:cs="仿宋"/>
                <w:snapToGrid/>
                <w:color w:val="auto"/>
                <w:kern w:val="2"/>
                <w:sz w:val="24"/>
                <w:szCs w:val="24"/>
                <w:lang w:val="zh-CN" w:eastAsia="zh-CN" w:bidi="ar-SA"/>
              </w:rPr>
              <w:t>（二）未按照规定每年对直接接触药品的工作人员进行健康检查并建立健康档案；</w:t>
            </w:r>
          </w:p>
          <w:p>
            <w:pPr>
              <w:pStyle w:val="10"/>
              <w:keepNext w:val="0"/>
              <w:keepLines w:val="0"/>
              <w:pageBreakBefore w:val="0"/>
              <w:widowControl/>
              <w:wordWrap/>
              <w:overflowPunct/>
              <w:topLinePunct w:val="0"/>
              <w:bidi w:val="0"/>
              <w:spacing w:before="0" w:after="0" w:line="240" w:lineRule="auto"/>
              <w:ind w:left="0" w:right="0"/>
              <w:jc w:val="both"/>
              <w:rPr>
                <w:rFonts w:hint="eastAsia" w:ascii="仿宋" w:hAnsi="仿宋" w:eastAsia="仿宋" w:cs="仿宋"/>
                <w:snapToGrid/>
                <w:color w:val="auto"/>
                <w:kern w:val="2"/>
                <w:sz w:val="24"/>
                <w:szCs w:val="24"/>
                <w:lang w:val="en-US" w:eastAsia="zh-CN" w:bidi="ar-SA"/>
              </w:rPr>
            </w:pPr>
            <w:bookmarkStart w:id="4" w:name="No268_Z5T71K1X3"/>
            <w:bookmarkEnd w:id="4"/>
            <w:r>
              <w:rPr>
                <w:rFonts w:hint="eastAsia" w:ascii="仿宋" w:hAnsi="仿宋" w:eastAsia="仿宋" w:cs="仿宋"/>
                <w:snapToGrid/>
                <w:color w:val="auto"/>
                <w:kern w:val="2"/>
                <w:sz w:val="24"/>
                <w:szCs w:val="24"/>
                <w:lang w:val="zh-CN" w:eastAsia="zh-CN" w:bidi="ar-SA"/>
              </w:rPr>
              <w:t>（三）未按照规定对列入国家实施停产报告的短缺药品清单的药品进行停产报告。</w:t>
            </w:r>
          </w:p>
        </w:tc>
        <w:tc>
          <w:tcPr>
            <w:tcW w:w="4409" w:type="dxa"/>
            <w:vAlign w:val="center"/>
          </w:tcPr>
          <w:p>
            <w:pPr>
              <w:pStyle w:val="7"/>
              <w:keepNext w:val="0"/>
              <w:keepLines w:val="0"/>
              <w:pageBreakBefore w:val="0"/>
              <w:widowControl/>
              <w:wordWrap/>
              <w:overflowPunct/>
              <w:topLinePunct w:val="0"/>
              <w:bidi w:val="0"/>
              <w:spacing w:before="24" w:line="240" w:lineRule="auto"/>
              <w:ind w:right="125" w:rightChars="0"/>
              <w:jc w:val="both"/>
              <w:rPr>
                <w:rFonts w:hint="eastAsia" w:ascii="仿宋" w:hAnsi="仿宋" w:eastAsia="仿宋" w:cs="仿宋"/>
                <w:snapToGrid/>
                <w:color w:val="auto"/>
                <w:kern w:val="2"/>
                <w:sz w:val="24"/>
                <w:szCs w:val="24"/>
                <w:lang w:val="en-US" w:eastAsia="zh-CN" w:bidi="ar-SA"/>
              </w:rPr>
            </w:pPr>
          </w:p>
          <w:p>
            <w:pPr>
              <w:pStyle w:val="7"/>
              <w:keepNext w:val="0"/>
              <w:keepLines w:val="0"/>
              <w:pageBreakBefore w:val="0"/>
              <w:widowControl/>
              <w:wordWrap/>
              <w:overflowPunct/>
              <w:topLinePunct w:val="0"/>
              <w:bidi w:val="0"/>
              <w:spacing w:before="24" w:line="240" w:lineRule="auto"/>
              <w:ind w:right="125" w:rightChars="0"/>
              <w:jc w:val="both"/>
              <w:rPr>
                <w:rFonts w:hint="eastAsia" w:ascii="仿宋" w:hAnsi="仿宋" w:eastAsia="仿宋" w:cs="仿宋"/>
                <w:snapToGrid/>
                <w:color w:val="auto"/>
                <w:kern w:val="2"/>
                <w:sz w:val="24"/>
                <w:szCs w:val="24"/>
                <w:lang w:val="en-US" w:eastAsia="zh-CN" w:bidi="ar-SA"/>
              </w:rPr>
            </w:pPr>
          </w:p>
          <w:p>
            <w:pPr>
              <w:pStyle w:val="7"/>
              <w:keepNext w:val="0"/>
              <w:keepLines w:val="0"/>
              <w:pageBreakBefore w:val="0"/>
              <w:widowControl/>
              <w:wordWrap/>
              <w:overflowPunct/>
              <w:topLinePunct w:val="0"/>
              <w:bidi w:val="0"/>
              <w:spacing w:before="24" w:line="240" w:lineRule="auto"/>
              <w:ind w:right="125" w:rightChars="0"/>
              <w:jc w:val="both"/>
              <w:rPr>
                <w:rFonts w:hint="eastAsia" w:ascii="仿宋" w:hAnsi="仿宋" w:eastAsia="仿宋" w:cs="仿宋"/>
                <w:snapToGrid/>
                <w:color w:val="auto"/>
                <w:kern w:val="2"/>
                <w:sz w:val="24"/>
                <w:szCs w:val="24"/>
                <w:lang w:val="en-US" w:eastAsia="zh-CN" w:bidi="ar-SA"/>
              </w:rPr>
            </w:pPr>
          </w:p>
          <w:p>
            <w:pPr>
              <w:pStyle w:val="7"/>
              <w:keepNext w:val="0"/>
              <w:keepLines w:val="0"/>
              <w:pageBreakBefore w:val="0"/>
              <w:widowControl/>
              <w:wordWrap/>
              <w:overflowPunct/>
              <w:topLinePunct w:val="0"/>
              <w:bidi w:val="0"/>
              <w:spacing w:before="24" w:line="240" w:lineRule="auto"/>
              <w:ind w:right="125" w:rightChars="0"/>
              <w:jc w:val="both"/>
              <w:rPr>
                <w:rFonts w:hint="eastAsia" w:ascii="仿宋" w:hAnsi="仿宋" w:eastAsia="仿宋" w:cs="仿宋"/>
                <w:snapToGrid/>
                <w:color w:val="auto"/>
                <w:kern w:val="2"/>
                <w:sz w:val="24"/>
                <w:szCs w:val="24"/>
                <w:lang w:val="en-US" w:eastAsia="zh-CN" w:bidi="ar-SA"/>
              </w:rPr>
            </w:pPr>
          </w:p>
          <w:p>
            <w:pPr>
              <w:pStyle w:val="7"/>
              <w:keepNext w:val="0"/>
              <w:keepLines w:val="0"/>
              <w:pageBreakBefore w:val="0"/>
              <w:widowControl/>
              <w:wordWrap/>
              <w:overflowPunct/>
              <w:topLinePunct w:val="0"/>
              <w:bidi w:val="0"/>
              <w:spacing w:before="24" w:line="240" w:lineRule="auto"/>
              <w:ind w:right="125" w:rightChars="0"/>
              <w:jc w:val="both"/>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初次违法且危害后果轻微并及时改正。</w:t>
            </w:r>
          </w:p>
        </w:tc>
        <w:tc>
          <w:tcPr>
            <w:tcW w:w="6175" w:type="dxa"/>
            <w:vAlign w:val="center"/>
          </w:tcPr>
          <w:p>
            <w:pPr>
              <w:pStyle w:val="10"/>
              <w:spacing w:before="0" w:after="0" w:line="390" w:lineRule="atLeast"/>
              <w:ind w:left="0" w:leftChars="0" w:right="0" w:firstLine="0" w:firstLineChars="0"/>
              <w:rPr>
                <w:rStyle w:val="9"/>
                <w:rFonts w:hint="eastAsia" w:ascii="仿宋" w:hAnsi="仿宋" w:eastAsia="仿宋" w:cs="仿宋"/>
                <w:bCs/>
                <w:color w:val="auto"/>
                <w:kern w:val="0"/>
                <w:sz w:val="24"/>
                <w:szCs w:val="24"/>
                <w:lang w:val="zh-CN" w:eastAsia="zh-CN"/>
              </w:rPr>
            </w:pPr>
            <w:r>
              <w:rPr>
                <w:rStyle w:val="9"/>
                <w:rFonts w:hint="eastAsia" w:ascii="仿宋" w:hAnsi="仿宋" w:eastAsia="仿宋" w:cs="仿宋"/>
                <w:bCs/>
                <w:color w:val="auto"/>
                <w:kern w:val="0"/>
                <w:sz w:val="24"/>
                <w:szCs w:val="24"/>
                <w:lang w:eastAsia="zh-CN"/>
              </w:rPr>
              <w:t>《药品生产监督管理办法》</w:t>
            </w:r>
            <w:r>
              <w:rPr>
                <w:rStyle w:val="9"/>
                <w:rFonts w:hint="eastAsia" w:ascii="仿宋" w:hAnsi="仿宋" w:eastAsia="仿宋" w:cs="仿宋"/>
                <w:bCs/>
                <w:color w:val="auto"/>
                <w:kern w:val="0"/>
                <w:sz w:val="24"/>
                <w:szCs w:val="24"/>
                <w:lang w:val="en-US" w:eastAsia="zh-CN"/>
              </w:rPr>
              <w:t>第七十一条:</w:t>
            </w:r>
            <w:bookmarkStart w:id="5" w:name="No265_Z5T71K1"/>
            <w:bookmarkEnd w:id="5"/>
            <w:r>
              <w:rPr>
                <w:rStyle w:val="9"/>
                <w:rFonts w:hint="eastAsia" w:ascii="仿宋" w:hAnsi="仿宋" w:eastAsia="仿宋" w:cs="仿宋"/>
                <w:bCs/>
                <w:color w:val="auto"/>
                <w:kern w:val="0"/>
                <w:sz w:val="24"/>
                <w:szCs w:val="24"/>
                <w:lang w:val="zh-CN" w:eastAsia="zh-CN"/>
              </w:rPr>
              <w:t>药品上市许可持有人和药品生产企业有下列情形之一的，由所在地省、自治区、直辖市药品监督管理部门处一万元以上三万元以下的罚款：</w:t>
            </w:r>
          </w:p>
          <w:p>
            <w:pPr>
              <w:pStyle w:val="10"/>
              <w:spacing w:before="0" w:after="0" w:line="390" w:lineRule="atLeast"/>
              <w:ind w:left="0" w:right="0"/>
              <w:rPr>
                <w:rStyle w:val="9"/>
                <w:rFonts w:hint="eastAsia" w:ascii="仿宋" w:hAnsi="仿宋" w:eastAsia="仿宋" w:cs="仿宋"/>
                <w:bCs/>
                <w:color w:val="auto"/>
                <w:kern w:val="0"/>
                <w:sz w:val="24"/>
                <w:szCs w:val="24"/>
                <w:lang w:val="zh-CN" w:eastAsia="zh-CN"/>
              </w:rPr>
            </w:pPr>
            <w:r>
              <w:rPr>
                <w:rStyle w:val="9"/>
                <w:rFonts w:hint="eastAsia" w:ascii="仿宋" w:hAnsi="仿宋" w:eastAsia="仿宋" w:cs="仿宋"/>
                <w:bCs/>
                <w:color w:val="auto"/>
                <w:kern w:val="0"/>
                <w:sz w:val="24"/>
                <w:szCs w:val="24"/>
                <w:lang w:val="zh-CN" w:eastAsia="zh-CN"/>
              </w:rPr>
              <w:t>（一）企业名称、住所（经营场所）、法定代表人未按规定办理登记事项变更；</w:t>
            </w:r>
          </w:p>
          <w:p>
            <w:pPr>
              <w:pStyle w:val="10"/>
              <w:spacing w:before="0" w:after="0" w:line="390" w:lineRule="atLeast"/>
              <w:ind w:left="0" w:right="0"/>
              <w:rPr>
                <w:rStyle w:val="9"/>
                <w:rFonts w:hint="eastAsia" w:ascii="仿宋" w:hAnsi="仿宋" w:eastAsia="仿宋" w:cs="仿宋"/>
                <w:bCs/>
                <w:color w:val="auto"/>
                <w:kern w:val="0"/>
                <w:sz w:val="24"/>
                <w:szCs w:val="24"/>
                <w:lang w:val="zh-CN" w:eastAsia="zh-CN"/>
              </w:rPr>
            </w:pPr>
            <w:r>
              <w:rPr>
                <w:rStyle w:val="9"/>
                <w:rFonts w:hint="eastAsia" w:ascii="仿宋" w:hAnsi="仿宋" w:eastAsia="仿宋" w:cs="仿宋"/>
                <w:bCs/>
                <w:color w:val="auto"/>
                <w:kern w:val="0"/>
                <w:sz w:val="24"/>
                <w:szCs w:val="24"/>
                <w:lang w:val="zh-CN" w:eastAsia="zh-CN"/>
              </w:rPr>
              <w:t>（二）未按照规定每年对直接接触药品的工作人员进行健康检查并建立健康档案；</w:t>
            </w:r>
          </w:p>
          <w:p>
            <w:pPr>
              <w:pStyle w:val="10"/>
              <w:spacing w:before="0" w:after="0" w:line="390" w:lineRule="atLeast"/>
              <w:ind w:left="0" w:right="0"/>
              <w:rPr>
                <w:rFonts w:hint="default" w:ascii="仿宋" w:hAnsi="仿宋" w:eastAsia="仿宋" w:cs="仿宋"/>
                <w:snapToGrid/>
                <w:color w:val="auto"/>
                <w:kern w:val="2"/>
                <w:sz w:val="24"/>
                <w:szCs w:val="24"/>
                <w:lang w:val="en-US" w:eastAsia="zh-CN" w:bidi="ar-SA"/>
              </w:rPr>
            </w:pPr>
            <w:r>
              <w:rPr>
                <w:rStyle w:val="9"/>
                <w:rFonts w:hint="eastAsia" w:ascii="仿宋" w:hAnsi="仿宋" w:eastAsia="仿宋" w:cs="仿宋"/>
                <w:bCs/>
                <w:color w:val="auto"/>
                <w:kern w:val="0"/>
                <w:sz w:val="24"/>
                <w:szCs w:val="24"/>
                <w:lang w:val="zh-CN" w:eastAsia="zh-CN"/>
              </w:rPr>
              <w:t>（三）未按照规定对列入国家实施停产报告的短缺药品清单的药品进行停产报告。</w:t>
            </w:r>
          </w:p>
        </w:tc>
      </w:tr>
    </w:tbl>
    <w:p>
      <w:pPr>
        <w:keepNext w:val="0"/>
        <w:keepLines w:val="0"/>
        <w:pageBreakBefore w:val="0"/>
        <w:widowControl/>
        <w:wordWrap/>
        <w:overflowPunct/>
        <w:topLinePunct w:val="0"/>
        <w:bidi w:val="0"/>
        <w:spacing w:line="360" w:lineRule="auto"/>
        <w:rPr>
          <w:rFonts w:hint="eastAsia" w:ascii="仿宋" w:hAnsi="仿宋" w:eastAsia="仿宋" w:cs="仿宋"/>
          <w:color w:val="auto"/>
          <w:sz w:val="24"/>
          <w:szCs w:val="24"/>
        </w:rPr>
        <w:sectPr>
          <w:footerReference r:id="rId3" w:type="default"/>
          <w:pgSz w:w="16849" w:h="11917" w:orient="landscape"/>
          <w:pgMar w:top="1015" w:right="1230" w:bottom="1128" w:left="1219" w:header="0" w:footer="913" w:gutter="0"/>
          <w:cols w:space="720" w:num="1"/>
          <w:rtlGutter w:val="0"/>
          <w:docGrid w:linePitch="0" w:charSpace="0"/>
        </w:sectPr>
      </w:pPr>
    </w:p>
    <w:tbl>
      <w:tblPr>
        <w:tblStyle w:val="8"/>
        <w:tblW w:w="14749" w:type="dxa"/>
        <w:tblInd w:w="-3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3140"/>
        <w:gridCol w:w="4324"/>
        <w:gridCol w:w="65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0" w:hRule="atLeast"/>
        </w:trPr>
        <w:tc>
          <w:tcPr>
            <w:tcW w:w="715" w:type="dxa"/>
            <w:vAlign w:val="top"/>
          </w:tcPr>
          <w:p>
            <w:pPr>
              <w:pStyle w:val="7"/>
              <w:keepNext w:val="0"/>
              <w:keepLines w:val="0"/>
              <w:pageBreakBefore w:val="0"/>
              <w:widowControl/>
              <w:wordWrap/>
              <w:overflowPunct/>
              <w:topLinePunct w:val="0"/>
              <w:bidi w:val="0"/>
              <w:spacing w:before="24" w:line="240" w:lineRule="auto"/>
              <w:ind w:right="125"/>
              <w:jc w:val="center"/>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二</w:t>
            </w:r>
          </w:p>
        </w:tc>
        <w:tc>
          <w:tcPr>
            <w:tcW w:w="14034" w:type="dxa"/>
            <w:gridSpan w:val="3"/>
            <w:vAlign w:val="top"/>
          </w:tcPr>
          <w:p>
            <w:pPr>
              <w:pStyle w:val="7"/>
              <w:keepNext w:val="0"/>
              <w:keepLines w:val="0"/>
              <w:pageBreakBefore w:val="0"/>
              <w:widowControl/>
              <w:wordWrap/>
              <w:overflowPunct/>
              <w:topLinePunct w:val="0"/>
              <w:bidi w:val="0"/>
              <w:spacing w:before="24" w:line="240" w:lineRule="auto"/>
              <w:ind w:right="125"/>
              <w:jc w:val="left"/>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违反医疗器械管理有关规定的行为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67" w:hRule="atLeast"/>
        </w:trPr>
        <w:tc>
          <w:tcPr>
            <w:tcW w:w="715" w:type="dxa"/>
            <w:vAlign w:val="top"/>
          </w:tcPr>
          <w:p>
            <w:pPr>
              <w:keepNext w:val="0"/>
              <w:keepLines w:val="0"/>
              <w:pageBreakBefore w:val="0"/>
              <w:widowControl/>
              <w:wordWrap/>
              <w:overflowPunct/>
              <w:topLinePunct w:val="0"/>
              <w:bidi w:val="0"/>
              <w:spacing w:before="66" w:line="240" w:lineRule="auto"/>
              <w:ind w:left="256"/>
              <w:rPr>
                <w:rFonts w:hint="default" w:ascii="仿宋" w:hAnsi="仿宋" w:eastAsia="仿宋" w:cs="仿宋"/>
                <w:color w:val="auto"/>
                <w:spacing w:val="-9"/>
                <w:sz w:val="23"/>
                <w:szCs w:val="23"/>
                <w:lang w:val="en-US" w:eastAsia="zh-CN"/>
              </w:rPr>
            </w:pPr>
            <w:r>
              <w:rPr>
                <w:rFonts w:hint="eastAsia" w:ascii="仿宋" w:hAnsi="仿宋" w:eastAsia="仿宋" w:cs="仿宋"/>
                <w:color w:val="auto"/>
                <w:spacing w:val="-9"/>
                <w:sz w:val="23"/>
                <w:szCs w:val="23"/>
                <w:lang w:val="en-US" w:eastAsia="zh-CN"/>
              </w:rPr>
              <w:t>13</w:t>
            </w:r>
          </w:p>
        </w:tc>
        <w:tc>
          <w:tcPr>
            <w:tcW w:w="3140" w:type="dxa"/>
            <w:vAlign w:val="top"/>
          </w:tcPr>
          <w:p>
            <w:pPr>
              <w:pStyle w:val="7"/>
              <w:keepNext w:val="0"/>
              <w:keepLines w:val="0"/>
              <w:pageBreakBefore w:val="0"/>
              <w:widowControl/>
              <w:wordWrap/>
              <w:overflowPunct/>
              <w:topLinePunct w:val="0"/>
              <w:bidi w:val="0"/>
              <w:spacing w:before="24" w:line="240" w:lineRule="auto"/>
              <w:ind w:right="125" w:rightChars="0"/>
              <w:jc w:val="both"/>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医疗器械注册人、备案人、受托生产企业未按照要求提交质量管理体系自查报告</w:t>
            </w:r>
            <w:bookmarkStart w:id="13" w:name="_GoBack"/>
            <w:bookmarkEnd w:id="13"/>
          </w:p>
        </w:tc>
        <w:tc>
          <w:tcPr>
            <w:tcW w:w="4324" w:type="dxa"/>
            <w:vAlign w:val="top"/>
          </w:tcPr>
          <w:p>
            <w:pPr>
              <w:pStyle w:val="7"/>
              <w:keepNext w:val="0"/>
              <w:keepLines w:val="0"/>
              <w:pageBreakBefore w:val="0"/>
              <w:widowControl/>
              <w:wordWrap/>
              <w:overflowPunct/>
              <w:topLinePunct w:val="0"/>
              <w:bidi w:val="0"/>
              <w:spacing w:before="24" w:line="240" w:lineRule="auto"/>
              <w:ind w:right="125" w:rightChars="0"/>
              <w:jc w:val="both"/>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初次违法，及时改正，未发现危害后果。</w:t>
            </w:r>
          </w:p>
        </w:tc>
        <w:tc>
          <w:tcPr>
            <w:tcW w:w="6570" w:type="dxa"/>
            <w:vAlign w:val="top"/>
          </w:tcPr>
          <w:p>
            <w:pPr>
              <w:pStyle w:val="10"/>
              <w:spacing w:before="0" w:after="0" w:line="390" w:lineRule="atLeast"/>
              <w:ind w:left="0" w:right="0"/>
              <w:rPr>
                <w:rFonts w:hint="eastAsia" w:ascii="仿宋" w:hAnsi="仿宋" w:eastAsia="仿宋" w:cs="仿宋"/>
                <w:snapToGrid/>
                <w:color w:val="auto"/>
                <w:kern w:val="2"/>
                <w:sz w:val="24"/>
                <w:szCs w:val="24"/>
                <w:lang w:val="zh-CN" w:eastAsia="zh-CN" w:bidi="ar-SA"/>
              </w:rPr>
            </w:pPr>
            <w:r>
              <w:rPr>
                <w:rFonts w:hint="eastAsia" w:ascii="仿宋" w:hAnsi="仿宋" w:eastAsia="仿宋" w:cs="仿宋"/>
                <w:snapToGrid/>
                <w:color w:val="auto"/>
                <w:kern w:val="2"/>
                <w:sz w:val="24"/>
                <w:szCs w:val="24"/>
                <w:lang w:val="en-US" w:eastAsia="zh-CN" w:bidi="ar-SA"/>
              </w:rPr>
              <w:t>《医疗器械监督管理条例》第八十九条第一款第（一）项:</w:t>
            </w:r>
            <w:r>
              <w:rPr>
                <w:rStyle w:val="11"/>
                <w:rFonts w:ascii="宋体" w:hAnsi="宋体" w:eastAsia="宋体" w:cs="宋体"/>
                <w:color w:val="auto"/>
                <w:sz w:val="21"/>
                <w:szCs w:val="21"/>
                <w:lang w:val="zh-CN" w:eastAsia="zh-CN"/>
              </w:rPr>
              <w:t>有</w:t>
            </w:r>
            <w:r>
              <w:rPr>
                <w:rFonts w:hint="eastAsia" w:ascii="仿宋" w:hAnsi="仿宋" w:eastAsia="仿宋" w:cs="仿宋"/>
                <w:snapToGrid/>
                <w:color w:val="auto"/>
                <w:kern w:val="2"/>
                <w:sz w:val="24"/>
                <w:szCs w:val="24"/>
                <w:lang w:val="zh-CN" w:eastAsia="zh-CN" w:bidi="ar-SA"/>
              </w:rPr>
              <w:t>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pStyle w:val="10"/>
              <w:spacing w:before="0" w:after="0" w:line="390" w:lineRule="atLeast"/>
              <w:ind w:left="0" w:right="0"/>
              <w:rPr>
                <w:rFonts w:hint="default" w:ascii="仿宋" w:hAnsi="仿宋" w:eastAsia="仿宋" w:cs="仿宋"/>
                <w:snapToGrid/>
                <w:color w:val="auto"/>
                <w:kern w:val="2"/>
                <w:sz w:val="24"/>
                <w:szCs w:val="24"/>
                <w:lang w:val="en-US" w:eastAsia="zh-CN" w:bidi="ar-SA"/>
              </w:rPr>
            </w:pPr>
            <w:bookmarkStart w:id="6" w:name="No330_Z7T89K1X1"/>
            <w:bookmarkEnd w:id="6"/>
            <w:r>
              <w:rPr>
                <w:rFonts w:hint="eastAsia" w:ascii="仿宋" w:hAnsi="仿宋" w:eastAsia="仿宋" w:cs="仿宋"/>
                <w:snapToGrid/>
                <w:color w:val="auto"/>
                <w:kern w:val="2"/>
                <w:sz w:val="24"/>
                <w:szCs w:val="24"/>
                <w:lang w:val="zh-CN" w:eastAsia="zh-CN" w:bidi="ar-SA"/>
              </w:rPr>
              <w:t>(一)未按照要求提交质量管理体系自查报告；</w:t>
            </w:r>
            <w:bookmarkStart w:id="7" w:name="No339_Z7T89K1X10"/>
            <w:bookmarkEnd w:id="7"/>
            <w:bookmarkStart w:id="8" w:name="No331_Z7T89K1X2"/>
            <w:bookmarkEnd w:id="8"/>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66" w:hRule="atLeast"/>
        </w:trPr>
        <w:tc>
          <w:tcPr>
            <w:tcW w:w="715" w:type="dxa"/>
            <w:vAlign w:val="top"/>
          </w:tcPr>
          <w:p>
            <w:pPr>
              <w:keepNext w:val="0"/>
              <w:keepLines w:val="0"/>
              <w:pageBreakBefore w:val="0"/>
              <w:widowControl/>
              <w:wordWrap/>
              <w:overflowPunct/>
              <w:topLinePunct w:val="0"/>
              <w:bidi w:val="0"/>
              <w:spacing w:before="67" w:line="240" w:lineRule="auto"/>
              <w:ind w:left="256"/>
              <w:rPr>
                <w:rFonts w:hint="eastAsia" w:ascii="仿宋" w:hAnsi="仿宋" w:eastAsia="仿宋" w:cs="仿宋"/>
                <w:color w:val="auto"/>
                <w:spacing w:val="-9"/>
                <w:sz w:val="23"/>
                <w:szCs w:val="23"/>
                <w:lang w:val="en-US" w:eastAsia="zh-CN"/>
              </w:rPr>
            </w:pPr>
            <w:r>
              <w:rPr>
                <w:rFonts w:hint="eastAsia" w:ascii="仿宋" w:hAnsi="仿宋" w:eastAsia="仿宋" w:cs="仿宋"/>
                <w:color w:val="auto"/>
                <w:spacing w:val="-9"/>
                <w:sz w:val="23"/>
                <w:szCs w:val="23"/>
                <w:lang w:val="en-US" w:eastAsia="zh-CN"/>
              </w:rPr>
              <w:t>14</w:t>
            </w:r>
          </w:p>
          <w:p>
            <w:pPr>
              <w:keepNext w:val="0"/>
              <w:keepLines w:val="0"/>
              <w:pageBreakBefore w:val="0"/>
              <w:widowControl/>
              <w:wordWrap/>
              <w:overflowPunct/>
              <w:topLinePunct w:val="0"/>
              <w:bidi w:val="0"/>
              <w:spacing w:before="67" w:line="240" w:lineRule="auto"/>
              <w:rPr>
                <w:rFonts w:hint="default" w:ascii="仿宋" w:hAnsi="仿宋" w:eastAsia="仿宋" w:cs="仿宋"/>
                <w:color w:val="auto"/>
                <w:sz w:val="23"/>
                <w:szCs w:val="23"/>
                <w:lang w:val="en-US" w:eastAsia="zh-CN"/>
              </w:rPr>
            </w:pPr>
          </w:p>
        </w:tc>
        <w:tc>
          <w:tcPr>
            <w:tcW w:w="3140" w:type="dxa"/>
            <w:vAlign w:val="top"/>
          </w:tcPr>
          <w:p>
            <w:pPr>
              <w:pStyle w:val="7"/>
              <w:keepNext w:val="0"/>
              <w:keepLines w:val="0"/>
              <w:pageBreakBefore w:val="0"/>
              <w:widowControl/>
              <w:wordWrap/>
              <w:overflowPunct/>
              <w:topLinePunct w:val="0"/>
              <w:bidi w:val="0"/>
              <w:spacing w:before="24" w:line="240" w:lineRule="auto"/>
              <w:ind w:right="125"/>
              <w:jc w:val="both"/>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医疗器械经营企业、使用单位未按规定建立并执行进货查验记录制度和销售记录制度</w:t>
            </w:r>
          </w:p>
        </w:tc>
        <w:tc>
          <w:tcPr>
            <w:tcW w:w="4324" w:type="dxa"/>
            <w:vAlign w:val="top"/>
          </w:tcPr>
          <w:p>
            <w:pPr>
              <w:pStyle w:val="7"/>
              <w:keepNext w:val="0"/>
              <w:keepLines w:val="0"/>
              <w:pageBreakBefore w:val="0"/>
              <w:widowControl/>
              <w:wordWrap/>
              <w:overflowPunct/>
              <w:topLinePunct w:val="0"/>
              <w:bidi w:val="0"/>
              <w:spacing w:before="24" w:line="240" w:lineRule="auto"/>
              <w:ind w:right="125"/>
              <w:jc w:val="both"/>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1.涉案医疗器械质量符合法定要求； 2.票据齐全、不影响追溯；3.初次违法且危害后果轻微并及时改正。</w:t>
            </w:r>
          </w:p>
        </w:tc>
        <w:tc>
          <w:tcPr>
            <w:tcW w:w="6570" w:type="dxa"/>
            <w:vAlign w:val="top"/>
          </w:tcPr>
          <w:p>
            <w:pPr>
              <w:pStyle w:val="10"/>
              <w:spacing w:before="0" w:after="0" w:line="390" w:lineRule="atLeast"/>
              <w:ind w:left="0" w:right="0"/>
              <w:rPr>
                <w:rFonts w:hint="eastAsia" w:ascii="仿宋" w:hAnsi="仿宋" w:eastAsia="仿宋" w:cs="仿宋"/>
                <w:snapToGrid/>
                <w:color w:val="auto"/>
                <w:kern w:val="2"/>
                <w:sz w:val="24"/>
                <w:szCs w:val="24"/>
                <w:lang w:val="zh-CN" w:eastAsia="zh-CN" w:bidi="ar-SA"/>
              </w:rPr>
            </w:pPr>
            <w:r>
              <w:rPr>
                <w:rFonts w:hint="eastAsia" w:ascii="仿宋" w:hAnsi="仿宋" w:eastAsia="仿宋" w:cs="仿宋"/>
                <w:snapToGrid/>
                <w:color w:val="auto"/>
                <w:kern w:val="2"/>
                <w:sz w:val="24"/>
                <w:szCs w:val="24"/>
                <w:lang w:val="en-US" w:eastAsia="zh-CN" w:bidi="ar-SA"/>
              </w:rPr>
              <w:t>《医疗器械监督管理条例》第八十九条</w:t>
            </w:r>
            <w:r>
              <w:rPr>
                <w:rFonts w:hint="eastAsia" w:ascii="仿宋" w:hAnsi="仿宋" w:eastAsia="仿宋" w:cs="仿宋"/>
                <w:snapToGrid/>
                <w:color w:val="auto"/>
                <w:kern w:val="2"/>
                <w:sz w:val="24"/>
                <w:szCs w:val="24"/>
                <w:lang w:val="zh-CN" w:eastAsia="zh-CN" w:bidi="ar-SA"/>
              </w:rPr>
              <w:t>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pStyle w:val="10"/>
              <w:spacing w:before="0" w:after="0" w:line="390" w:lineRule="atLeast"/>
              <w:ind w:left="0" w:right="0"/>
              <w:rPr>
                <w:rFonts w:hint="eastAsia" w:ascii="仿宋" w:hAnsi="仿宋" w:eastAsia="仿宋" w:cs="仿宋"/>
                <w:snapToGrid/>
                <w:color w:val="auto"/>
                <w:kern w:val="2"/>
                <w:sz w:val="24"/>
                <w:szCs w:val="24"/>
                <w:lang w:val="zh-CN" w:eastAsia="zh-CN" w:bidi="ar-SA"/>
              </w:rPr>
            </w:pPr>
            <w:bookmarkStart w:id="9" w:name="No332_Z7T89K1X3"/>
            <w:bookmarkEnd w:id="9"/>
            <w:r>
              <w:rPr>
                <w:rFonts w:hint="eastAsia" w:ascii="仿宋" w:hAnsi="仿宋" w:eastAsia="仿宋" w:cs="仿宋"/>
                <w:snapToGrid/>
                <w:color w:val="auto"/>
                <w:kern w:val="2"/>
                <w:sz w:val="24"/>
                <w:szCs w:val="24"/>
                <w:lang w:val="zh-CN" w:eastAsia="zh-CN" w:bidi="ar-SA"/>
              </w:rPr>
              <w:t>(三)医疗器械经营企业、使用单位未依照本条例规定建立并执行医疗器械进货查验记录制度；</w:t>
            </w:r>
          </w:p>
          <w:p>
            <w:pPr>
              <w:pStyle w:val="10"/>
              <w:spacing w:before="0" w:after="0" w:line="390" w:lineRule="atLeast"/>
              <w:ind w:left="0" w:right="0"/>
              <w:rPr>
                <w:rFonts w:hint="eastAsia" w:ascii="仿宋" w:hAnsi="仿宋" w:eastAsia="仿宋" w:cs="仿宋"/>
                <w:snapToGrid/>
                <w:color w:val="auto"/>
                <w:kern w:val="2"/>
                <w:sz w:val="24"/>
                <w:szCs w:val="24"/>
                <w:lang w:val="en-US" w:eastAsia="zh-CN" w:bidi="ar-SA"/>
              </w:rPr>
            </w:pPr>
            <w:bookmarkStart w:id="10" w:name="No333_Z7T89K1X4"/>
            <w:bookmarkEnd w:id="10"/>
            <w:r>
              <w:rPr>
                <w:rFonts w:hint="eastAsia" w:ascii="仿宋" w:hAnsi="仿宋" w:eastAsia="仿宋" w:cs="仿宋"/>
                <w:snapToGrid/>
                <w:color w:val="auto"/>
                <w:kern w:val="2"/>
                <w:sz w:val="24"/>
                <w:szCs w:val="24"/>
                <w:lang w:val="zh-CN" w:eastAsia="zh-CN" w:bidi="ar-SA"/>
              </w:rPr>
              <w:t>(四)从事第二类、第三类医疗器械批发业务以及第三类医疗器械零售业务的经营企业未依照本条例规定建立并执行销售记录制度；</w:t>
            </w:r>
            <w:bookmarkStart w:id="11" w:name="No334_Z7T89K1X5"/>
            <w:bookmarkEnd w:id="11"/>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17" w:hRule="atLeast"/>
        </w:trPr>
        <w:tc>
          <w:tcPr>
            <w:tcW w:w="715" w:type="dxa"/>
            <w:vAlign w:val="top"/>
          </w:tcPr>
          <w:p>
            <w:pPr>
              <w:keepNext w:val="0"/>
              <w:keepLines w:val="0"/>
              <w:pageBreakBefore w:val="0"/>
              <w:widowControl/>
              <w:wordWrap/>
              <w:overflowPunct/>
              <w:topLinePunct w:val="0"/>
              <w:bidi w:val="0"/>
              <w:spacing w:before="67" w:line="240" w:lineRule="auto"/>
              <w:ind w:left="256"/>
              <w:rPr>
                <w:rFonts w:hint="eastAsia" w:ascii="仿宋" w:hAnsi="仿宋" w:eastAsia="仿宋" w:cs="仿宋"/>
                <w:color w:val="auto"/>
                <w:spacing w:val="-9"/>
                <w:sz w:val="23"/>
                <w:szCs w:val="23"/>
                <w:lang w:val="en-US" w:eastAsia="zh-CN"/>
              </w:rPr>
            </w:pPr>
            <w:r>
              <w:rPr>
                <w:rFonts w:hint="eastAsia" w:ascii="仿宋" w:hAnsi="仿宋" w:eastAsia="仿宋" w:cs="仿宋"/>
                <w:color w:val="auto"/>
                <w:spacing w:val="-9"/>
                <w:sz w:val="23"/>
                <w:szCs w:val="23"/>
                <w:lang w:val="en-US" w:eastAsia="zh-CN"/>
              </w:rPr>
              <w:t>15</w:t>
            </w:r>
          </w:p>
          <w:p>
            <w:pPr>
              <w:keepNext w:val="0"/>
              <w:keepLines w:val="0"/>
              <w:pageBreakBefore w:val="0"/>
              <w:widowControl/>
              <w:wordWrap/>
              <w:overflowPunct/>
              <w:topLinePunct w:val="0"/>
              <w:bidi w:val="0"/>
              <w:spacing w:before="67" w:line="240" w:lineRule="auto"/>
              <w:rPr>
                <w:rFonts w:hint="default" w:ascii="仿宋" w:hAnsi="仿宋" w:eastAsia="仿宋" w:cs="仿宋"/>
                <w:color w:val="auto"/>
                <w:spacing w:val="-9"/>
                <w:sz w:val="23"/>
                <w:szCs w:val="23"/>
                <w:lang w:val="en-US" w:eastAsia="zh-CN"/>
              </w:rPr>
            </w:pPr>
          </w:p>
        </w:tc>
        <w:tc>
          <w:tcPr>
            <w:tcW w:w="3140" w:type="dxa"/>
            <w:vAlign w:val="top"/>
          </w:tcPr>
          <w:p>
            <w:pPr>
              <w:snapToGrid w:val="0"/>
              <w:ind w:firstLine="240" w:firstLineChars="100"/>
              <w:rPr>
                <w:rFonts w:hint="eastAsia" w:ascii="仿宋" w:hAnsi="仿宋" w:eastAsia="仿宋" w:cs="Arial"/>
                <w:snapToGrid w:val="0"/>
                <w:color w:val="auto"/>
                <w:kern w:val="0"/>
                <w:sz w:val="24"/>
                <w:szCs w:val="24"/>
                <w:lang w:val="en-US" w:eastAsia="zh-CN" w:bidi="ar-SA"/>
              </w:rPr>
            </w:pPr>
            <w:r>
              <w:rPr>
                <w:rStyle w:val="9"/>
                <w:rFonts w:ascii="仿宋" w:hAnsi="仿宋" w:eastAsia="仿宋"/>
                <w:color w:val="auto"/>
                <w:sz w:val="24"/>
                <w:szCs w:val="24"/>
              </w:rPr>
              <w:t>医疗器械经营企业、使用单位未按照规定开展医疗器械不良事件监测，未按照要求报告不良事件的。</w:t>
            </w:r>
          </w:p>
        </w:tc>
        <w:tc>
          <w:tcPr>
            <w:tcW w:w="4324" w:type="dxa"/>
            <w:vAlign w:val="top"/>
          </w:tcPr>
          <w:p>
            <w:pPr>
              <w:pStyle w:val="7"/>
              <w:keepNext w:val="0"/>
              <w:keepLines w:val="0"/>
              <w:pageBreakBefore w:val="0"/>
              <w:widowControl/>
              <w:wordWrap/>
              <w:overflowPunct/>
              <w:topLinePunct w:val="0"/>
              <w:bidi w:val="0"/>
              <w:spacing w:before="24" w:line="240" w:lineRule="auto"/>
              <w:ind w:right="125"/>
              <w:jc w:val="both"/>
              <w:rPr>
                <w:rFonts w:hint="eastAsia" w:ascii="仿宋" w:hAnsi="仿宋" w:eastAsia="仿宋" w:cs="仿宋"/>
                <w:snapToGrid/>
                <w:color w:val="auto"/>
                <w:kern w:val="2"/>
                <w:sz w:val="24"/>
                <w:szCs w:val="24"/>
                <w:lang w:val="en-US" w:eastAsia="zh-CN" w:bidi="ar-SA"/>
              </w:rPr>
            </w:pPr>
            <w:r>
              <w:rPr>
                <w:rStyle w:val="9"/>
                <w:rFonts w:ascii="仿宋" w:hAnsi="仿宋" w:eastAsia="仿宋" w:cs="仿宋"/>
                <w:bCs/>
                <w:color w:val="auto"/>
                <w:kern w:val="0"/>
                <w:sz w:val="24"/>
                <w:szCs w:val="24"/>
              </w:rPr>
              <w:t>违法行为轻微并</w:t>
            </w:r>
            <w:r>
              <w:rPr>
                <w:rStyle w:val="9"/>
                <w:rFonts w:ascii="仿宋" w:hAnsi="仿宋" w:eastAsia="仿宋"/>
                <w:color w:val="auto"/>
                <w:kern w:val="0"/>
                <w:sz w:val="24"/>
                <w:szCs w:val="24"/>
              </w:rPr>
              <w:t>及时</w:t>
            </w:r>
            <w:r>
              <w:rPr>
                <w:rStyle w:val="9"/>
                <w:rFonts w:hint="eastAsia" w:ascii="仿宋" w:hAnsi="仿宋" w:eastAsia="仿宋"/>
                <w:color w:val="auto"/>
                <w:kern w:val="0"/>
                <w:sz w:val="24"/>
                <w:szCs w:val="24"/>
              </w:rPr>
              <w:t>自行</w:t>
            </w:r>
            <w:r>
              <w:rPr>
                <w:rStyle w:val="9"/>
                <w:rFonts w:ascii="仿宋" w:hAnsi="仿宋" w:eastAsia="仿宋"/>
                <w:color w:val="auto"/>
                <w:kern w:val="0"/>
                <w:sz w:val="24"/>
                <w:szCs w:val="24"/>
              </w:rPr>
              <w:t>改正</w:t>
            </w:r>
            <w:r>
              <w:rPr>
                <w:rStyle w:val="9"/>
                <w:rFonts w:hint="eastAsia" w:ascii="仿宋" w:hAnsi="仿宋" w:eastAsia="仿宋" w:cs="仿宋"/>
                <w:bCs/>
                <w:color w:val="auto"/>
                <w:kern w:val="0"/>
                <w:sz w:val="24"/>
                <w:szCs w:val="24"/>
              </w:rPr>
              <w:t>或者</w:t>
            </w:r>
            <w:r>
              <w:rPr>
                <w:rStyle w:val="9"/>
                <w:rFonts w:ascii="仿宋" w:hAnsi="仿宋" w:eastAsia="仿宋" w:cs="仿宋"/>
                <w:bCs/>
                <w:color w:val="auto"/>
                <w:kern w:val="0"/>
                <w:sz w:val="24"/>
                <w:szCs w:val="24"/>
              </w:rPr>
              <w:t>在药监部门责令改正的期限内</w:t>
            </w:r>
            <w:r>
              <w:rPr>
                <w:rStyle w:val="9"/>
                <w:rFonts w:hint="eastAsia" w:ascii="仿宋" w:hAnsi="仿宋" w:eastAsia="仿宋" w:cs="仿宋"/>
                <w:bCs/>
                <w:color w:val="auto"/>
                <w:kern w:val="0"/>
                <w:sz w:val="24"/>
                <w:szCs w:val="24"/>
              </w:rPr>
              <w:t>改正</w:t>
            </w:r>
            <w:r>
              <w:rPr>
                <w:rStyle w:val="9"/>
                <w:rFonts w:ascii="仿宋" w:hAnsi="仿宋" w:eastAsia="仿宋" w:cs="仿宋"/>
                <w:bCs/>
                <w:color w:val="auto"/>
                <w:kern w:val="0"/>
                <w:sz w:val="24"/>
                <w:szCs w:val="24"/>
              </w:rPr>
              <w:t>，没有造成危害后果的；初次违法且危害后果轻微并</w:t>
            </w:r>
            <w:r>
              <w:rPr>
                <w:rStyle w:val="9"/>
                <w:rFonts w:ascii="仿宋" w:hAnsi="仿宋" w:eastAsia="仿宋"/>
                <w:color w:val="auto"/>
                <w:kern w:val="0"/>
                <w:sz w:val="24"/>
                <w:szCs w:val="24"/>
              </w:rPr>
              <w:t>及时</w:t>
            </w:r>
            <w:r>
              <w:rPr>
                <w:rStyle w:val="9"/>
                <w:rFonts w:hint="eastAsia" w:ascii="仿宋" w:hAnsi="仿宋" w:eastAsia="仿宋"/>
                <w:color w:val="auto"/>
                <w:kern w:val="0"/>
                <w:sz w:val="24"/>
                <w:szCs w:val="24"/>
              </w:rPr>
              <w:t>自行</w:t>
            </w:r>
            <w:r>
              <w:rPr>
                <w:rStyle w:val="9"/>
                <w:rFonts w:ascii="仿宋" w:hAnsi="仿宋" w:eastAsia="仿宋"/>
                <w:color w:val="auto"/>
                <w:kern w:val="0"/>
                <w:sz w:val="24"/>
                <w:szCs w:val="24"/>
              </w:rPr>
              <w:t>改正</w:t>
            </w:r>
            <w:r>
              <w:rPr>
                <w:rStyle w:val="9"/>
                <w:rFonts w:hint="eastAsia" w:ascii="仿宋" w:hAnsi="仿宋" w:eastAsia="仿宋" w:cs="仿宋"/>
                <w:bCs/>
                <w:color w:val="auto"/>
                <w:kern w:val="0"/>
                <w:sz w:val="24"/>
                <w:szCs w:val="24"/>
              </w:rPr>
              <w:t>或者</w:t>
            </w:r>
            <w:r>
              <w:rPr>
                <w:rStyle w:val="9"/>
                <w:rFonts w:ascii="仿宋" w:hAnsi="仿宋" w:eastAsia="仿宋" w:cs="仿宋"/>
                <w:bCs/>
                <w:color w:val="auto"/>
                <w:kern w:val="0"/>
                <w:sz w:val="24"/>
                <w:szCs w:val="24"/>
              </w:rPr>
              <w:t>在药监部门责令改正的期限内</w:t>
            </w:r>
            <w:r>
              <w:rPr>
                <w:rStyle w:val="9"/>
                <w:rFonts w:hint="eastAsia" w:ascii="仿宋" w:hAnsi="仿宋" w:eastAsia="仿宋" w:cs="仿宋"/>
                <w:bCs/>
                <w:color w:val="auto"/>
                <w:kern w:val="0"/>
                <w:sz w:val="24"/>
                <w:szCs w:val="24"/>
              </w:rPr>
              <w:t>改正</w:t>
            </w:r>
            <w:r>
              <w:rPr>
                <w:rStyle w:val="9"/>
                <w:rFonts w:ascii="仿宋" w:hAnsi="仿宋" w:eastAsia="仿宋" w:cs="仿宋"/>
                <w:bCs/>
                <w:color w:val="auto"/>
                <w:kern w:val="0"/>
                <w:sz w:val="24"/>
                <w:szCs w:val="24"/>
              </w:rPr>
              <w:t>的。</w:t>
            </w:r>
          </w:p>
        </w:tc>
        <w:tc>
          <w:tcPr>
            <w:tcW w:w="6570" w:type="dxa"/>
            <w:vAlign w:val="top"/>
          </w:tcPr>
          <w:p>
            <w:pPr>
              <w:pStyle w:val="10"/>
              <w:spacing w:before="0" w:after="0" w:line="390" w:lineRule="atLeast"/>
              <w:ind w:left="0" w:right="0"/>
              <w:rPr>
                <w:rStyle w:val="9"/>
                <w:rFonts w:ascii="仿宋" w:hAnsi="仿宋" w:eastAsia="仿宋" w:cs="仿宋"/>
                <w:bCs/>
                <w:color w:val="auto"/>
                <w:kern w:val="0"/>
                <w:sz w:val="24"/>
                <w:szCs w:val="24"/>
                <w:lang w:val="zh-CN" w:eastAsia="zh-CN"/>
              </w:rPr>
            </w:pPr>
            <w:r>
              <w:rPr>
                <w:rStyle w:val="9"/>
                <w:rFonts w:ascii="仿宋" w:hAnsi="仿宋" w:eastAsia="仿宋" w:cs="仿宋"/>
                <w:bCs/>
                <w:color w:val="auto"/>
                <w:kern w:val="0"/>
                <w:sz w:val="24"/>
                <w:szCs w:val="24"/>
              </w:rPr>
              <w:t>《医疗器械监督管理条例》第八十九条</w:t>
            </w:r>
            <w:r>
              <w:rPr>
                <w:rStyle w:val="9"/>
                <w:rFonts w:hint="eastAsia" w:ascii="仿宋" w:hAnsi="仿宋" w:eastAsia="仿宋" w:cs="仿宋"/>
                <w:bCs/>
                <w:color w:val="auto"/>
                <w:kern w:val="0"/>
                <w:sz w:val="24"/>
                <w:szCs w:val="24"/>
                <w:lang w:val="en-US" w:eastAsia="zh-CN"/>
              </w:rPr>
              <w:t>:</w:t>
            </w:r>
            <w:r>
              <w:rPr>
                <w:rStyle w:val="9"/>
                <w:rFonts w:ascii="仿宋" w:hAnsi="仿宋" w:eastAsia="仿宋" w:cs="仿宋"/>
                <w:bCs/>
                <w:color w:val="auto"/>
                <w:kern w:val="0"/>
                <w:sz w:val="24"/>
                <w:szCs w:val="24"/>
                <w:lang w:val="zh-CN" w:eastAsia="zh-CN"/>
              </w:rPr>
              <w:t>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pStyle w:val="10"/>
              <w:spacing w:before="0" w:after="0" w:line="390" w:lineRule="atLeast"/>
              <w:ind w:left="0" w:right="0"/>
              <w:rPr>
                <w:rFonts w:hint="eastAsia" w:ascii="仿宋" w:hAnsi="仿宋" w:eastAsia="仿宋" w:cs="仿宋"/>
                <w:snapToGrid/>
                <w:color w:val="auto"/>
                <w:kern w:val="2"/>
                <w:sz w:val="24"/>
                <w:szCs w:val="24"/>
                <w:lang w:val="en-US" w:eastAsia="zh-CN" w:bidi="ar-SA"/>
              </w:rPr>
            </w:pPr>
            <w:r>
              <w:rPr>
                <w:rStyle w:val="9"/>
                <w:rFonts w:ascii="仿宋" w:hAnsi="仿宋" w:eastAsia="仿宋" w:cs="仿宋"/>
                <w:bCs/>
                <w:color w:val="auto"/>
                <w:kern w:val="0"/>
                <w:sz w:val="24"/>
                <w:szCs w:val="24"/>
                <w:lang w:val="zh-CN" w:eastAsia="zh-CN"/>
              </w:rPr>
              <w:t>(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bookmarkStart w:id="12" w:name="No335_Z7T89K1X6"/>
            <w:bookmarkEnd w:id="12"/>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076" w:hRule="atLeast"/>
        </w:trPr>
        <w:tc>
          <w:tcPr>
            <w:tcW w:w="715" w:type="dxa"/>
            <w:vAlign w:val="top"/>
          </w:tcPr>
          <w:p>
            <w:pPr>
              <w:keepNext w:val="0"/>
              <w:keepLines w:val="0"/>
              <w:pageBreakBefore w:val="0"/>
              <w:widowControl/>
              <w:wordWrap/>
              <w:overflowPunct/>
              <w:topLinePunct w:val="0"/>
              <w:bidi w:val="0"/>
              <w:spacing w:before="67" w:line="240" w:lineRule="auto"/>
              <w:ind w:left="256"/>
              <w:rPr>
                <w:rFonts w:hint="eastAsia" w:ascii="仿宋" w:hAnsi="仿宋" w:eastAsia="仿宋" w:cs="仿宋"/>
                <w:color w:val="auto"/>
                <w:spacing w:val="-9"/>
                <w:sz w:val="23"/>
                <w:szCs w:val="23"/>
                <w:lang w:val="en-US" w:eastAsia="zh-CN"/>
              </w:rPr>
            </w:pPr>
            <w:r>
              <w:rPr>
                <w:rFonts w:hint="eastAsia" w:ascii="仿宋" w:hAnsi="仿宋" w:eastAsia="仿宋" w:cs="仿宋"/>
                <w:color w:val="auto"/>
                <w:spacing w:val="-9"/>
                <w:sz w:val="23"/>
                <w:szCs w:val="23"/>
                <w:lang w:val="en-US" w:eastAsia="zh-CN"/>
              </w:rPr>
              <w:t>16</w:t>
            </w:r>
          </w:p>
          <w:p>
            <w:pPr>
              <w:keepNext w:val="0"/>
              <w:keepLines w:val="0"/>
              <w:pageBreakBefore w:val="0"/>
              <w:widowControl/>
              <w:wordWrap/>
              <w:overflowPunct/>
              <w:topLinePunct w:val="0"/>
              <w:bidi w:val="0"/>
              <w:spacing w:before="67" w:line="240" w:lineRule="auto"/>
              <w:rPr>
                <w:rFonts w:hint="default" w:ascii="仿宋" w:hAnsi="仿宋" w:eastAsia="仿宋" w:cs="仿宋"/>
                <w:color w:val="auto"/>
                <w:spacing w:val="-9"/>
                <w:sz w:val="23"/>
                <w:szCs w:val="23"/>
                <w:lang w:val="en-US" w:eastAsia="zh-CN"/>
              </w:rPr>
            </w:pPr>
          </w:p>
        </w:tc>
        <w:tc>
          <w:tcPr>
            <w:tcW w:w="3140" w:type="dxa"/>
            <w:vAlign w:val="top"/>
          </w:tcPr>
          <w:p>
            <w:pPr>
              <w:snapToGrid w:val="0"/>
              <w:rPr>
                <w:rFonts w:hint="eastAsia" w:ascii="仿宋" w:hAnsi="仿宋" w:eastAsia="仿宋" w:cs="仿宋"/>
                <w:bCs/>
                <w:snapToGrid w:val="0"/>
                <w:color w:val="auto"/>
                <w:kern w:val="0"/>
                <w:sz w:val="24"/>
                <w:szCs w:val="24"/>
                <w:lang w:val="en-US" w:eastAsia="zh-CN" w:bidi="ar-SA"/>
              </w:rPr>
            </w:pPr>
            <w:r>
              <w:rPr>
                <w:rStyle w:val="9"/>
                <w:rFonts w:ascii="仿宋" w:hAnsi="仿宋" w:eastAsia="仿宋"/>
                <w:color w:val="auto"/>
                <w:kern w:val="0"/>
                <w:sz w:val="24"/>
                <w:szCs w:val="24"/>
              </w:rPr>
              <w:t>医疗器械经营单位</w:t>
            </w:r>
            <w:r>
              <w:rPr>
                <w:rStyle w:val="9"/>
                <w:rFonts w:hint="eastAsia" w:ascii="仿宋" w:hAnsi="仿宋" w:eastAsia="仿宋"/>
                <w:color w:val="auto"/>
                <w:kern w:val="0"/>
                <w:sz w:val="24"/>
                <w:szCs w:val="24"/>
                <w:lang w:eastAsia="zh-CN"/>
              </w:rPr>
              <w:t>和检验机构</w:t>
            </w:r>
            <w:r>
              <w:rPr>
                <w:rStyle w:val="9"/>
                <w:rFonts w:ascii="仿宋" w:hAnsi="仿宋" w:eastAsia="仿宋"/>
                <w:color w:val="auto"/>
                <w:kern w:val="0"/>
                <w:sz w:val="24"/>
                <w:szCs w:val="24"/>
              </w:rPr>
              <w:t>使用禁止从事医疗器械经营活动、检验工作的人员的。</w:t>
            </w:r>
          </w:p>
        </w:tc>
        <w:tc>
          <w:tcPr>
            <w:tcW w:w="4324" w:type="dxa"/>
            <w:vAlign w:val="top"/>
          </w:tcPr>
          <w:p>
            <w:pPr>
              <w:pStyle w:val="7"/>
              <w:keepNext w:val="0"/>
              <w:keepLines w:val="0"/>
              <w:pageBreakBefore w:val="0"/>
              <w:widowControl/>
              <w:wordWrap/>
              <w:overflowPunct/>
              <w:topLinePunct w:val="0"/>
              <w:bidi w:val="0"/>
              <w:spacing w:before="24" w:line="240" w:lineRule="auto"/>
              <w:ind w:right="125"/>
              <w:jc w:val="both"/>
              <w:rPr>
                <w:rFonts w:hint="eastAsia" w:ascii="仿宋" w:hAnsi="仿宋" w:eastAsia="仿宋" w:cs="仿宋"/>
                <w:snapToGrid/>
                <w:color w:val="auto"/>
                <w:kern w:val="2"/>
                <w:sz w:val="24"/>
                <w:szCs w:val="24"/>
                <w:lang w:val="en-US" w:eastAsia="zh-CN" w:bidi="ar-SA"/>
              </w:rPr>
            </w:pPr>
            <w:r>
              <w:rPr>
                <w:rStyle w:val="9"/>
                <w:rFonts w:ascii="仿宋" w:hAnsi="仿宋" w:eastAsia="仿宋" w:cs="仿宋"/>
                <w:bCs/>
                <w:color w:val="auto"/>
                <w:kern w:val="0"/>
                <w:sz w:val="24"/>
                <w:szCs w:val="24"/>
              </w:rPr>
              <w:t>违法行为轻微并</w:t>
            </w:r>
            <w:r>
              <w:rPr>
                <w:rStyle w:val="9"/>
                <w:rFonts w:ascii="仿宋" w:hAnsi="仿宋" w:eastAsia="仿宋"/>
                <w:color w:val="auto"/>
                <w:kern w:val="0"/>
                <w:sz w:val="24"/>
                <w:szCs w:val="24"/>
              </w:rPr>
              <w:t>及时</w:t>
            </w:r>
            <w:r>
              <w:rPr>
                <w:rStyle w:val="9"/>
                <w:rFonts w:hint="eastAsia" w:ascii="仿宋" w:hAnsi="仿宋" w:eastAsia="仿宋"/>
                <w:color w:val="auto"/>
                <w:kern w:val="0"/>
                <w:sz w:val="24"/>
                <w:szCs w:val="24"/>
              </w:rPr>
              <w:t>自行</w:t>
            </w:r>
            <w:r>
              <w:rPr>
                <w:rStyle w:val="9"/>
                <w:rFonts w:ascii="仿宋" w:hAnsi="仿宋" w:eastAsia="仿宋"/>
                <w:color w:val="auto"/>
                <w:kern w:val="0"/>
                <w:sz w:val="24"/>
                <w:szCs w:val="24"/>
              </w:rPr>
              <w:t>改正</w:t>
            </w:r>
            <w:r>
              <w:rPr>
                <w:rStyle w:val="9"/>
                <w:rFonts w:hint="eastAsia" w:ascii="仿宋" w:hAnsi="仿宋" w:eastAsia="仿宋" w:cs="仿宋"/>
                <w:bCs/>
                <w:color w:val="auto"/>
                <w:kern w:val="0"/>
                <w:sz w:val="24"/>
                <w:szCs w:val="24"/>
              </w:rPr>
              <w:t>或者</w:t>
            </w:r>
            <w:r>
              <w:rPr>
                <w:rStyle w:val="9"/>
                <w:rFonts w:ascii="仿宋" w:hAnsi="仿宋" w:eastAsia="仿宋" w:cs="仿宋"/>
                <w:bCs/>
                <w:color w:val="auto"/>
                <w:kern w:val="0"/>
                <w:sz w:val="24"/>
                <w:szCs w:val="24"/>
              </w:rPr>
              <w:t>在药监部门责令改正的期限内</w:t>
            </w:r>
            <w:r>
              <w:rPr>
                <w:rStyle w:val="9"/>
                <w:rFonts w:hint="eastAsia" w:ascii="仿宋" w:hAnsi="仿宋" w:eastAsia="仿宋" w:cs="仿宋"/>
                <w:bCs/>
                <w:color w:val="auto"/>
                <w:kern w:val="0"/>
                <w:sz w:val="24"/>
                <w:szCs w:val="24"/>
              </w:rPr>
              <w:t>改正</w:t>
            </w:r>
            <w:r>
              <w:rPr>
                <w:rStyle w:val="9"/>
                <w:rFonts w:ascii="仿宋" w:hAnsi="仿宋" w:eastAsia="仿宋" w:cs="仿宋"/>
                <w:bCs/>
                <w:color w:val="auto"/>
                <w:kern w:val="0"/>
                <w:sz w:val="24"/>
                <w:szCs w:val="24"/>
              </w:rPr>
              <w:t>，没有造成危害后果的；初次违法且危害后果轻微并</w:t>
            </w:r>
            <w:r>
              <w:rPr>
                <w:rStyle w:val="9"/>
                <w:rFonts w:ascii="仿宋" w:hAnsi="仿宋" w:eastAsia="仿宋"/>
                <w:color w:val="auto"/>
                <w:kern w:val="0"/>
                <w:sz w:val="24"/>
                <w:szCs w:val="24"/>
              </w:rPr>
              <w:t>及时</w:t>
            </w:r>
            <w:r>
              <w:rPr>
                <w:rStyle w:val="9"/>
                <w:rFonts w:hint="eastAsia" w:ascii="仿宋" w:hAnsi="仿宋" w:eastAsia="仿宋"/>
                <w:color w:val="auto"/>
                <w:kern w:val="0"/>
                <w:sz w:val="24"/>
                <w:szCs w:val="24"/>
              </w:rPr>
              <w:t>自行</w:t>
            </w:r>
            <w:r>
              <w:rPr>
                <w:rStyle w:val="9"/>
                <w:rFonts w:ascii="仿宋" w:hAnsi="仿宋" w:eastAsia="仿宋"/>
                <w:color w:val="auto"/>
                <w:kern w:val="0"/>
                <w:sz w:val="24"/>
                <w:szCs w:val="24"/>
              </w:rPr>
              <w:t>改正</w:t>
            </w:r>
            <w:r>
              <w:rPr>
                <w:rStyle w:val="9"/>
                <w:rFonts w:hint="eastAsia" w:ascii="仿宋" w:hAnsi="仿宋" w:eastAsia="仿宋" w:cs="仿宋"/>
                <w:bCs/>
                <w:color w:val="auto"/>
                <w:kern w:val="0"/>
                <w:sz w:val="24"/>
                <w:szCs w:val="24"/>
              </w:rPr>
              <w:t>或者</w:t>
            </w:r>
            <w:r>
              <w:rPr>
                <w:rStyle w:val="9"/>
                <w:rFonts w:ascii="仿宋" w:hAnsi="仿宋" w:eastAsia="仿宋" w:cs="仿宋"/>
                <w:bCs/>
                <w:color w:val="auto"/>
                <w:kern w:val="0"/>
                <w:sz w:val="24"/>
                <w:szCs w:val="24"/>
              </w:rPr>
              <w:t>在药监部门责令改正的期限内</w:t>
            </w:r>
            <w:r>
              <w:rPr>
                <w:rStyle w:val="9"/>
                <w:rFonts w:hint="eastAsia" w:ascii="仿宋" w:hAnsi="仿宋" w:eastAsia="仿宋" w:cs="仿宋"/>
                <w:bCs/>
                <w:color w:val="auto"/>
                <w:kern w:val="0"/>
                <w:sz w:val="24"/>
                <w:szCs w:val="24"/>
              </w:rPr>
              <w:t>改正</w:t>
            </w:r>
            <w:r>
              <w:rPr>
                <w:rStyle w:val="9"/>
                <w:rFonts w:hint="eastAsia" w:ascii="仿宋" w:hAnsi="仿宋" w:eastAsia="仿宋" w:cs="仿宋"/>
                <w:bCs/>
                <w:color w:val="auto"/>
                <w:kern w:val="0"/>
                <w:sz w:val="24"/>
                <w:szCs w:val="24"/>
                <w:lang w:val="en-US" w:eastAsia="zh-CN"/>
              </w:rPr>
              <w:t>的</w:t>
            </w:r>
            <w:r>
              <w:rPr>
                <w:rStyle w:val="9"/>
                <w:rFonts w:hint="eastAsia" w:ascii="仿宋" w:hAnsi="仿宋" w:eastAsia="仿宋" w:cs="仿宋"/>
                <w:bCs/>
                <w:color w:val="auto"/>
                <w:kern w:val="0"/>
                <w:sz w:val="24"/>
                <w:szCs w:val="24"/>
              </w:rPr>
              <w:t>。</w:t>
            </w:r>
          </w:p>
        </w:tc>
        <w:tc>
          <w:tcPr>
            <w:tcW w:w="6570" w:type="dxa"/>
            <w:vAlign w:val="top"/>
          </w:tcPr>
          <w:p>
            <w:pPr>
              <w:pStyle w:val="10"/>
              <w:spacing w:before="0" w:after="0" w:line="390" w:lineRule="atLeast"/>
              <w:ind w:left="0" w:right="0"/>
              <w:rPr>
                <w:rFonts w:hint="eastAsia" w:ascii="仿宋" w:hAnsi="仿宋" w:eastAsia="仿宋" w:cs="仿宋"/>
                <w:snapToGrid/>
                <w:color w:val="auto"/>
                <w:kern w:val="2"/>
                <w:sz w:val="24"/>
                <w:szCs w:val="24"/>
                <w:lang w:val="en-US" w:eastAsia="zh-CN" w:bidi="ar-SA"/>
              </w:rPr>
            </w:pPr>
            <w:r>
              <w:rPr>
                <w:rStyle w:val="9"/>
                <w:rFonts w:ascii="仿宋" w:hAnsi="仿宋" w:eastAsia="仿宋" w:cs="仿宋"/>
                <w:bCs/>
                <w:color w:val="auto"/>
                <w:kern w:val="0"/>
                <w:sz w:val="24"/>
                <w:szCs w:val="24"/>
              </w:rPr>
              <w:t>《医疗器械监督管理条例》第九十九条</w:t>
            </w:r>
            <w:r>
              <w:rPr>
                <w:rStyle w:val="9"/>
                <w:rFonts w:hint="eastAsia" w:ascii="仿宋" w:hAnsi="仿宋" w:eastAsia="仿宋" w:cs="仿宋"/>
                <w:bCs/>
                <w:color w:val="auto"/>
                <w:kern w:val="0"/>
                <w:sz w:val="24"/>
                <w:szCs w:val="24"/>
                <w:lang w:val="en-US" w:eastAsia="zh-CN"/>
              </w:rPr>
              <w:t>:</w:t>
            </w:r>
            <w:r>
              <w:rPr>
                <w:rStyle w:val="9"/>
                <w:rFonts w:ascii="仿宋" w:hAnsi="仿宋" w:eastAsia="仿宋" w:cs="仿宋"/>
                <w:bCs/>
                <w:color w:val="auto"/>
                <w:kern w:val="0"/>
                <w:sz w:val="24"/>
                <w:szCs w:val="24"/>
                <w:lang w:val="zh-CN" w:eastAsia="zh-CN"/>
              </w:rPr>
              <w:t>医疗器械研制、生产、经营单位和检验机构违反本条例规定使用禁止从事医疗器械生产经营活动、检验工作的人员的，由负责药品监督管理的部门责令改正，给予警告；拒不改正的，责令停产停业直至吊销许可证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715" w:type="dxa"/>
            <w:vAlign w:val="top"/>
          </w:tcPr>
          <w:p>
            <w:pPr>
              <w:keepNext w:val="0"/>
              <w:keepLines w:val="0"/>
              <w:pageBreakBefore w:val="0"/>
              <w:widowControl/>
              <w:wordWrap/>
              <w:overflowPunct/>
              <w:topLinePunct w:val="0"/>
              <w:bidi w:val="0"/>
              <w:spacing w:before="66" w:line="240" w:lineRule="auto"/>
              <w:ind w:left="256"/>
              <w:rPr>
                <w:rFonts w:hint="default" w:ascii="仿宋" w:hAnsi="仿宋" w:eastAsia="仿宋" w:cs="仿宋"/>
                <w:color w:val="auto"/>
                <w:sz w:val="23"/>
                <w:szCs w:val="23"/>
                <w:lang w:val="en-US" w:eastAsia="zh-CN"/>
              </w:rPr>
            </w:pPr>
            <w:r>
              <w:rPr>
                <w:rFonts w:hint="eastAsia" w:ascii="仿宋" w:hAnsi="仿宋" w:eastAsia="仿宋" w:cs="仿宋"/>
                <w:color w:val="auto"/>
                <w:spacing w:val="-9"/>
                <w:sz w:val="23"/>
                <w:szCs w:val="23"/>
                <w:lang w:val="en-US" w:eastAsia="zh-CN"/>
              </w:rPr>
              <w:t>17</w:t>
            </w:r>
          </w:p>
        </w:tc>
        <w:tc>
          <w:tcPr>
            <w:tcW w:w="3140" w:type="dxa"/>
            <w:vAlign w:val="top"/>
          </w:tcPr>
          <w:p>
            <w:pPr>
              <w:pStyle w:val="7"/>
              <w:keepNext w:val="0"/>
              <w:keepLines w:val="0"/>
              <w:pageBreakBefore w:val="0"/>
              <w:widowControl/>
              <w:wordWrap/>
              <w:overflowPunct/>
              <w:topLinePunct w:val="0"/>
              <w:bidi w:val="0"/>
              <w:spacing w:before="24" w:line="240" w:lineRule="auto"/>
              <w:ind w:right="125"/>
              <w:jc w:val="both"/>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医疗器械注册人、备案人、经营企业从事医疗器械网络销售未按照规定告知药品监督管理部门</w:t>
            </w:r>
          </w:p>
        </w:tc>
        <w:tc>
          <w:tcPr>
            <w:tcW w:w="4324" w:type="dxa"/>
            <w:vAlign w:val="top"/>
          </w:tcPr>
          <w:p>
            <w:pPr>
              <w:pStyle w:val="7"/>
              <w:keepNext w:val="0"/>
              <w:keepLines w:val="0"/>
              <w:pageBreakBefore w:val="0"/>
              <w:widowControl/>
              <w:wordWrap/>
              <w:overflowPunct/>
              <w:topLinePunct w:val="0"/>
              <w:bidi w:val="0"/>
              <w:spacing w:before="24" w:line="240" w:lineRule="auto"/>
              <w:ind w:right="125"/>
              <w:jc w:val="both"/>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初次违法，及时改正，未发现危害后果。</w:t>
            </w:r>
          </w:p>
        </w:tc>
        <w:tc>
          <w:tcPr>
            <w:tcW w:w="6570" w:type="dxa"/>
            <w:vAlign w:val="top"/>
          </w:tcPr>
          <w:p>
            <w:pPr>
              <w:pStyle w:val="7"/>
              <w:keepNext w:val="0"/>
              <w:keepLines w:val="0"/>
              <w:pageBreakBefore w:val="0"/>
              <w:widowControl/>
              <w:wordWrap/>
              <w:overflowPunct/>
              <w:topLinePunct w:val="0"/>
              <w:bidi w:val="0"/>
              <w:spacing w:before="24" w:line="240" w:lineRule="auto"/>
              <w:ind w:right="125"/>
              <w:jc w:val="both"/>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《医疗器械监督管理条例》第八十九条：有下列情形之一的，由负责药 品监督管理的部门和卫生主管部门依据各自职责责令改正，给予警告； 拒不改正的，处1万元以上10万元以下罚款；情节严重的，责令停产停业，直至由原发证部门吊销医疗器械注册证、医疗器械生产许可证、 医疗器械经营许可证，对违法单位的法定代表人、主要负责人、直接负 责的主管人员和其他责任人员处1万元以上3万元以下罚款：（八）医疗器械注册人、备案人、经营企业从事医疗器械网络销售未按照规定告知负责药品监督管理的部门。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86" w:hRule="atLeast"/>
        </w:trPr>
        <w:tc>
          <w:tcPr>
            <w:tcW w:w="715" w:type="dxa"/>
            <w:vAlign w:val="top"/>
          </w:tcPr>
          <w:p>
            <w:pPr>
              <w:keepNext w:val="0"/>
              <w:keepLines w:val="0"/>
              <w:pageBreakBefore w:val="0"/>
              <w:widowControl/>
              <w:wordWrap/>
              <w:overflowPunct/>
              <w:topLinePunct w:val="0"/>
              <w:bidi w:val="0"/>
              <w:spacing w:before="66" w:line="240" w:lineRule="auto"/>
              <w:ind w:left="256"/>
              <w:rPr>
                <w:rFonts w:hint="eastAsia" w:ascii="仿宋" w:hAnsi="仿宋" w:eastAsia="仿宋" w:cs="仿宋"/>
                <w:color w:val="auto"/>
                <w:spacing w:val="-9"/>
                <w:sz w:val="23"/>
                <w:szCs w:val="23"/>
                <w:lang w:val="en-US" w:eastAsia="zh-CN"/>
              </w:rPr>
            </w:pPr>
            <w:r>
              <w:rPr>
                <w:rFonts w:hint="eastAsia" w:ascii="仿宋" w:hAnsi="仿宋" w:eastAsia="仿宋" w:cs="仿宋"/>
                <w:color w:val="auto"/>
                <w:spacing w:val="-9"/>
                <w:sz w:val="23"/>
                <w:szCs w:val="23"/>
                <w:lang w:val="en-US" w:eastAsia="zh-CN"/>
              </w:rPr>
              <w:t>18</w:t>
            </w:r>
          </w:p>
          <w:p>
            <w:pPr>
              <w:keepNext w:val="0"/>
              <w:keepLines w:val="0"/>
              <w:pageBreakBefore w:val="0"/>
              <w:widowControl/>
              <w:wordWrap/>
              <w:overflowPunct/>
              <w:topLinePunct w:val="0"/>
              <w:bidi w:val="0"/>
              <w:spacing w:before="66" w:line="240" w:lineRule="auto"/>
              <w:rPr>
                <w:rFonts w:hint="default" w:ascii="仿宋" w:hAnsi="仿宋" w:eastAsia="仿宋" w:cs="仿宋"/>
                <w:color w:val="auto"/>
                <w:spacing w:val="-9"/>
                <w:sz w:val="23"/>
                <w:szCs w:val="23"/>
                <w:lang w:val="en-US" w:eastAsia="zh-CN"/>
              </w:rPr>
            </w:pPr>
          </w:p>
        </w:tc>
        <w:tc>
          <w:tcPr>
            <w:tcW w:w="3140" w:type="dxa"/>
            <w:vAlign w:val="top"/>
          </w:tcPr>
          <w:p>
            <w:pPr>
              <w:pStyle w:val="7"/>
              <w:keepNext w:val="0"/>
              <w:keepLines w:val="0"/>
              <w:pageBreakBefore w:val="0"/>
              <w:widowControl/>
              <w:wordWrap/>
              <w:overflowPunct/>
              <w:topLinePunct w:val="0"/>
              <w:bidi w:val="0"/>
              <w:spacing w:before="24" w:line="240" w:lineRule="auto"/>
              <w:ind w:right="125"/>
              <w:jc w:val="both"/>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持有人未按照要求进行医疗器械不良事件监测和再评价</w:t>
            </w:r>
          </w:p>
        </w:tc>
        <w:tc>
          <w:tcPr>
            <w:tcW w:w="4324" w:type="dxa"/>
            <w:vAlign w:val="top"/>
          </w:tcPr>
          <w:p>
            <w:pPr>
              <w:pStyle w:val="7"/>
              <w:keepNext w:val="0"/>
              <w:keepLines w:val="0"/>
              <w:pageBreakBefore w:val="0"/>
              <w:widowControl/>
              <w:wordWrap/>
              <w:overflowPunct/>
              <w:topLinePunct w:val="0"/>
              <w:bidi w:val="0"/>
              <w:spacing w:before="24" w:line="240" w:lineRule="auto"/>
              <w:ind w:right="125" w:firstLine="480" w:firstLineChars="200"/>
              <w:jc w:val="both"/>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持有人按照要求报告、调查、评价、处置医疗器械不良事件，违法行为轻微并及时改正，没有造成危害 后果的。</w:t>
            </w:r>
          </w:p>
        </w:tc>
        <w:tc>
          <w:tcPr>
            <w:tcW w:w="6570" w:type="dxa"/>
            <w:vAlign w:val="top"/>
          </w:tcPr>
          <w:p>
            <w:pPr>
              <w:pStyle w:val="7"/>
              <w:keepNext w:val="0"/>
              <w:keepLines w:val="0"/>
              <w:pageBreakBefore w:val="0"/>
              <w:widowControl/>
              <w:wordWrap/>
              <w:overflowPunct/>
              <w:topLinePunct w:val="0"/>
              <w:bidi w:val="0"/>
              <w:spacing w:before="24" w:line="240" w:lineRule="auto"/>
              <w:ind w:right="125"/>
              <w:jc w:val="both"/>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医疗器械不良事件监测和再评价管理办法》第七十三条：持有人有下列情形之一的，由县级以上药品监督管理部门责令改正，给予警告；拒不改正的，处5000元以上2万元以下罚款：（一）未按照规定建立医疗器械不良事件监测和再评价工作制度的。</w:t>
            </w:r>
          </w:p>
          <w:p>
            <w:pPr>
              <w:pStyle w:val="7"/>
              <w:keepNext w:val="0"/>
              <w:keepLines w:val="0"/>
              <w:pageBreakBefore w:val="0"/>
              <w:widowControl/>
              <w:wordWrap/>
              <w:overflowPunct/>
              <w:topLinePunct w:val="0"/>
              <w:bidi w:val="0"/>
              <w:spacing w:before="24" w:line="240" w:lineRule="auto"/>
              <w:ind w:right="125"/>
              <w:jc w:val="both"/>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医疗器械不良事件监测和再评价管理办法》第七十五条：持有人、经营企业、使用单位按照本办法要求报告、调查、评价、处置医疗器械不良事件，主动消除或者减轻危害后果的，对其相关违法行为，依照《中华人民共和国行政处罚法》的规定从轻或者减轻处罚。违法行为轻微并及时纠正，没有造成危害后果的，不予处罚，但不免除其依法应当承担的其他法律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715" w:type="dxa"/>
            <w:vAlign w:val="top"/>
          </w:tcPr>
          <w:p>
            <w:pPr>
              <w:pStyle w:val="7"/>
              <w:keepNext w:val="0"/>
              <w:keepLines w:val="0"/>
              <w:pageBreakBefore w:val="0"/>
              <w:widowControl/>
              <w:wordWrap/>
              <w:overflowPunct/>
              <w:topLinePunct w:val="0"/>
              <w:bidi w:val="0"/>
              <w:spacing w:before="24" w:line="240" w:lineRule="auto"/>
              <w:ind w:right="125" w:rightChars="0"/>
              <w:jc w:val="center"/>
              <w:rPr>
                <w:rFonts w:hint="eastAsia" w:ascii="仿宋" w:hAnsi="仿宋" w:eastAsia="仿宋" w:cs="仿宋"/>
                <w:color w:val="auto"/>
                <w:spacing w:val="-9"/>
                <w:sz w:val="23"/>
                <w:szCs w:val="23"/>
                <w:lang w:val="en-US" w:eastAsia="zh-CN"/>
              </w:rPr>
            </w:pPr>
            <w:r>
              <w:rPr>
                <w:rFonts w:hint="eastAsia" w:ascii="仿宋" w:hAnsi="仿宋" w:eastAsia="仿宋" w:cs="仿宋"/>
                <w:snapToGrid/>
                <w:color w:val="auto"/>
                <w:kern w:val="2"/>
                <w:sz w:val="24"/>
                <w:szCs w:val="24"/>
                <w:lang w:val="en-US" w:eastAsia="zh-CN" w:bidi="ar-SA"/>
              </w:rPr>
              <w:t>三</w:t>
            </w:r>
          </w:p>
        </w:tc>
        <w:tc>
          <w:tcPr>
            <w:tcW w:w="3140" w:type="dxa"/>
            <w:vAlign w:val="top"/>
          </w:tcPr>
          <w:p>
            <w:pPr>
              <w:pStyle w:val="7"/>
              <w:keepNext w:val="0"/>
              <w:keepLines w:val="0"/>
              <w:pageBreakBefore w:val="0"/>
              <w:widowControl/>
              <w:wordWrap/>
              <w:overflowPunct/>
              <w:topLinePunct w:val="0"/>
              <w:bidi w:val="0"/>
              <w:spacing w:before="24" w:line="240" w:lineRule="auto"/>
              <w:ind w:right="125" w:rightChars="0"/>
              <w:jc w:val="both"/>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违反化妆品管理有关规定的行为</w:t>
            </w:r>
          </w:p>
        </w:tc>
        <w:tc>
          <w:tcPr>
            <w:tcW w:w="4324" w:type="dxa"/>
            <w:vAlign w:val="top"/>
          </w:tcPr>
          <w:p>
            <w:pPr>
              <w:pStyle w:val="7"/>
              <w:keepNext w:val="0"/>
              <w:keepLines w:val="0"/>
              <w:pageBreakBefore w:val="0"/>
              <w:widowControl/>
              <w:wordWrap/>
              <w:overflowPunct/>
              <w:topLinePunct w:val="0"/>
              <w:bidi w:val="0"/>
              <w:spacing w:before="24" w:line="240" w:lineRule="auto"/>
              <w:ind w:right="125" w:rightChars="0" w:firstLine="240" w:firstLineChars="100"/>
              <w:jc w:val="both"/>
              <w:rPr>
                <w:rFonts w:hint="eastAsia" w:ascii="仿宋" w:hAnsi="仿宋" w:eastAsia="仿宋" w:cs="仿宋"/>
                <w:snapToGrid/>
                <w:color w:val="auto"/>
                <w:kern w:val="2"/>
                <w:sz w:val="24"/>
                <w:szCs w:val="24"/>
                <w:lang w:val="en-US" w:eastAsia="zh-CN" w:bidi="ar-SA"/>
              </w:rPr>
            </w:pPr>
          </w:p>
        </w:tc>
        <w:tc>
          <w:tcPr>
            <w:tcW w:w="6570" w:type="dxa"/>
            <w:vAlign w:val="top"/>
          </w:tcPr>
          <w:p>
            <w:pPr>
              <w:pStyle w:val="7"/>
              <w:keepNext w:val="0"/>
              <w:keepLines w:val="0"/>
              <w:pageBreakBefore w:val="0"/>
              <w:widowControl/>
              <w:wordWrap/>
              <w:overflowPunct/>
              <w:topLinePunct w:val="0"/>
              <w:bidi w:val="0"/>
              <w:spacing w:before="24" w:line="240" w:lineRule="auto"/>
              <w:ind w:right="125" w:rightChars="0"/>
              <w:jc w:val="both"/>
              <w:rPr>
                <w:rFonts w:hint="eastAsia" w:ascii="仿宋" w:hAnsi="仿宋" w:eastAsia="仿宋" w:cs="仿宋"/>
                <w:snapToGrid/>
                <w:color w:val="auto"/>
                <w:kern w:val="2"/>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87" w:hRule="atLeast"/>
        </w:trPr>
        <w:tc>
          <w:tcPr>
            <w:tcW w:w="715" w:type="dxa"/>
            <w:vAlign w:val="top"/>
          </w:tcPr>
          <w:p>
            <w:pPr>
              <w:keepNext w:val="0"/>
              <w:keepLines w:val="0"/>
              <w:pageBreakBefore w:val="0"/>
              <w:widowControl/>
              <w:wordWrap/>
              <w:overflowPunct/>
              <w:topLinePunct w:val="0"/>
              <w:bidi w:val="0"/>
              <w:spacing w:before="66" w:line="240" w:lineRule="auto"/>
              <w:ind w:left="233" w:leftChars="0"/>
              <w:rPr>
                <w:rFonts w:hint="default" w:ascii="仿宋" w:hAnsi="仿宋" w:eastAsia="仿宋" w:cs="仿宋"/>
                <w:color w:val="auto"/>
                <w:spacing w:val="2"/>
                <w:sz w:val="23"/>
                <w:szCs w:val="23"/>
                <w:lang w:val="en-US" w:eastAsia="zh-CN"/>
              </w:rPr>
            </w:pPr>
            <w:r>
              <w:rPr>
                <w:rFonts w:hint="eastAsia" w:ascii="仿宋" w:hAnsi="仿宋" w:eastAsia="仿宋" w:cs="仿宋"/>
                <w:color w:val="auto"/>
                <w:spacing w:val="2"/>
                <w:sz w:val="23"/>
                <w:szCs w:val="23"/>
                <w:lang w:val="en-US" w:eastAsia="zh-CN"/>
              </w:rPr>
              <w:t>19</w:t>
            </w:r>
          </w:p>
        </w:tc>
        <w:tc>
          <w:tcPr>
            <w:tcW w:w="3140" w:type="dxa"/>
            <w:vAlign w:val="top"/>
          </w:tcPr>
          <w:p>
            <w:pPr>
              <w:pStyle w:val="7"/>
              <w:keepNext w:val="0"/>
              <w:keepLines w:val="0"/>
              <w:pageBreakBefore w:val="0"/>
              <w:widowControl/>
              <w:wordWrap/>
              <w:overflowPunct/>
              <w:topLinePunct w:val="0"/>
              <w:bidi w:val="0"/>
              <w:spacing w:before="24" w:line="240" w:lineRule="auto"/>
              <w:ind w:right="125" w:rightChars="0"/>
              <w:jc w:val="both"/>
              <w:rPr>
                <w:rStyle w:val="9"/>
                <w:rFonts w:ascii="仿宋" w:hAnsi="仿宋" w:eastAsia="仿宋"/>
                <w:color w:val="auto"/>
                <w:kern w:val="0"/>
                <w:sz w:val="24"/>
                <w:szCs w:val="24"/>
              </w:rPr>
            </w:pPr>
            <w:r>
              <w:rPr>
                <w:rStyle w:val="9"/>
                <w:rFonts w:ascii="仿宋" w:hAnsi="仿宋" w:eastAsia="仿宋"/>
                <w:color w:val="auto"/>
                <w:kern w:val="0"/>
                <w:sz w:val="24"/>
                <w:szCs w:val="24"/>
              </w:rPr>
              <w:t>化妆品经营者</w:t>
            </w:r>
            <w:r>
              <w:rPr>
                <w:rStyle w:val="9"/>
                <w:rFonts w:hint="eastAsia" w:ascii="仿宋" w:hAnsi="仿宋" w:eastAsia="仿宋"/>
                <w:color w:val="auto"/>
                <w:kern w:val="0"/>
                <w:sz w:val="24"/>
                <w:szCs w:val="24"/>
                <w:lang w:eastAsia="zh-CN"/>
              </w:rPr>
              <w:t>和</w:t>
            </w:r>
            <w:r>
              <w:rPr>
                <w:rStyle w:val="9"/>
                <w:rFonts w:ascii="仿宋" w:hAnsi="仿宋" w:eastAsia="仿宋"/>
                <w:color w:val="auto"/>
                <w:kern w:val="0"/>
                <w:sz w:val="24"/>
                <w:szCs w:val="24"/>
              </w:rPr>
              <w:t>检验机构招用、聘用不得从事化妆品经营活动的人员或者不得从事化妆品检验工作的人员从事化妆品经营或者检验</w:t>
            </w:r>
          </w:p>
        </w:tc>
        <w:tc>
          <w:tcPr>
            <w:tcW w:w="4324" w:type="dxa"/>
            <w:vAlign w:val="top"/>
          </w:tcPr>
          <w:p>
            <w:pPr>
              <w:pStyle w:val="7"/>
              <w:keepNext w:val="0"/>
              <w:keepLines w:val="0"/>
              <w:pageBreakBefore w:val="0"/>
              <w:widowControl/>
              <w:wordWrap/>
              <w:overflowPunct/>
              <w:topLinePunct w:val="0"/>
              <w:bidi w:val="0"/>
              <w:spacing w:before="24" w:line="240" w:lineRule="auto"/>
              <w:ind w:right="125" w:rightChars="0" w:firstLine="240" w:firstLineChars="100"/>
              <w:jc w:val="both"/>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初次违法，及时改正，未发现危害后果；</w:t>
            </w:r>
            <w:r>
              <w:rPr>
                <w:rStyle w:val="9"/>
                <w:rFonts w:ascii="仿宋" w:hAnsi="仿宋" w:eastAsia="仿宋" w:cs="仿宋"/>
                <w:bCs/>
                <w:color w:val="auto"/>
                <w:kern w:val="0"/>
                <w:sz w:val="24"/>
                <w:szCs w:val="24"/>
              </w:rPr>
              <w:t>违法行为轻微并</w:t>
            </w:r>
            <w:r>
              <w:rPr>
                <w:rStyle w:val="9"/>
                <w:rFonts w:ascii="仿宋" w:hAnsi="仿宋" w:eastAsia="仿宋"/>
                <w:color w:val="auto"/>
                <w:kern w:val="0"/>
                <w:sz w:val="24"/>
                <w:szCs w:val="24"/>
              </w:rPr>
              <w:t>及时</w:t>
            </w:r>
            <w:r>
              <w:rPr>
                <w:rStyle w:val="9"/>
                <w:rFonts w:hint="eastAsia" w:ascii="仿宋" w:hAnsi="仿宋" w:eastAsia="仿宋"/>
                <w:color w:val="auto"/>
                <w:kern w:val="0"/>
                <w:sz w:val="24"/>
                <w:szCs w:val="24"/>
              </w:rPr>
              <w:t>自行</w:t>
            </w:r>
            <w:r>
              <w:rPr>
                <w:rStyle w:val="9"/>
                <w:rFonts w:ascii="仿宋" w:hAnsi="仿宋" w:eastAsia="仿宋"/>
                <w:color w:val="auto"/>
                <w:kern w:val="0"/>
                <w:sz w:val="24"/>
                <w:szCs w:val="24"/>
              </w:rPr>
              <w:t>改正</w:t>
            </w:r>
            <w:r>
              <w:rPr>
                <w:rStyle w:val="9"/>
                <w:rFonts w:hint="eastAsia" w:ascii="仿宋" w:hAnsi="仿宋" w:eastAsia="仿宋" w:cs="仿宋"/>
                <w:bCs/>
                <w:color w:val="auto"/>
                <w:kern w:val="0"/>
                <w:sz w:val="24"/>
                <w:szCs w:val="24"/>
              </w:rPr>
              <w:t>或者</w:t>
            </w:r>
            <w:r>
              <w:rPr>
                <w:rStyle w:val="9"/>
                <w:rFonts w:ascii="仿宋" w:hAnsi="仿宋" w:eastAsia="仿宋" w:cs="仿宋"/>
                <w:bCs/>
                <w:color w:val="auto"/>
                <w:kern w:val="0"/>
                <w:sz w:val="24"/>
                <w:szCs w:val="24"/>
              </w:rPr>
              <w:t>在药监部门责令改正的期限内</w:t>
            </w:r>
            <w:r>
              <w:rPr>
                <w:rStyle w:val="9"/>
                <w:rFonts w:hint="eastAsia" w:ascii="仿宋" w:hAnsi="仿宋" w:eastAsia="仿宋" w:cs="仿宋"/>
                <w:bCs/>
                <w:color w:val="auto"/>
                <w:kern w:val="0"/>
                <w:sz w:val="24"/>
                <w:szCs w:val="24"/>
              </w:rPr>
              <w:t>改正</w:t>
            </w:r>
            <w:r>
              <w:rPr>
                <w:rStyle w:val="9"/>
                <w:rFonts w:ascii="仿宋" w:hAnsi="仿宋" w:eastAsia="仿宋" w:cs="仿宋"/>
                <w:bCs/>
                <w:color w:val="auto"/>
                <w:kern w:val="0"/>
                <w:sz w:val="24"/>
                <w:szCs w:val="24"/>
              </w:rPr>
              <w:t>，没有造成危害后果的</w:t>
            </w:r>
            <w:r>
              <w:rPr>
                <w:rFonts w:hint="eastAsia" w:ascii="仿宋" w:hAnsi="仿宋" w:eastAsia="仿宋" w:cs="仿宋"/>
                <w:snapToGrid/>
                <w:color w:val="auto"/>
                <w:kern w:val="2"/>
                <w:sz w:val="24"/>
                <w:szCs w:val="24"/>
                <w:lang w:val="en-US" w:eastAsia="zh-CN" w:bidi="ar-SA"/>
              </w:rPr>
              <w:t>。</w:t>
            </w:r>
          </w:p>
        </w:tc>
        <w:tc>
          <w:tcPr>
            <w:tcW w:w="6570" w:type="dxa"/>
            <w:vAlign w:val="top"/>
          </w:tcPr>
          <w:p>
            <w:pPr>
              <w:pStyle w:val="7"/>
              <w:keepNext w:val="0"/>
              <w:keepLines w:val="0"/>
              <w:pageBreakBefore w:val="0"/>
              <w:widowControl/>
              <w:wordWrap/>
              <w:overflowPunct/>
              <w:topLinePunct w:val="0"/>
              <w:bidi w:val="0"/>
              <w:spacing w:before="24" w:line="240" w:lineRule="auto"/>
              <w:ind w:right="125" w:rightChars="0"/>
              <w:jc w:val="both"/>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化妆品监督管理条例》第七十三条：化妆品生产经营者、检验机构招用、聘用不得从事化妆品生产经营活动的人员或者不得从事化妆品检验工作的人员从事化妆品生产经营或者检验的，由负责药品监督管理的部门或者其他有关部门责令改正，给予警告；拒不改正的，责令停产停业 直至吊销化妆品许可证件、检验机构资质证书。</w:t>
            </w:r>
          </w:p>
        </w:tc>
      </w:tr>
    </w:tbl>
    <w:p>
      <w:pPr>
        <w:pStyle w:val="3"/>
        <w:ind w:left="0" w:leftChars="0" w:firstLine="0" w:firstLineChars="0"/>
      </w:pPr>
    </w:p>
    <w:p>
      <w:pPr>
        <w:pStyle w:val="3"/>
        <w:rPr>
          <w:rFonts w:hint="eastAsia"/>
          <w:lang w:eastAsia="zh-CN"/>
        </w:rPr>
      </w:pPr>
    </w:p>
    <w:p/>
    <w:p/>
    <w:sectPr>
      <w:footerReference r:id="rId4"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PingFang SC">
    <w:altName w:val="微软雅黑"/>
    <w:panose1 w:val="020B0400000000000000"/>
    <w:charset w:val="00"/>
    <w:family w:val="auto"/>
    <w:pitch w:val="default"/>
    <w:sig w:usb0="00000000" w:usb1="00000000" w:usb2="00000017"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262"/>
      <w:rPr>
        <w:rFonts w:ascii="Arial" w:hAnsi="Arial" w:eastAsia="Arial" w:cs="Arial"/>
        <w:sz w:val="23"/>
        <w:szCs w:val="23"/>
      </w:rPr>
    </w:pPr>
    <w:r>
      <w:rPr>
        <w:rFonts w:ascii="Arial" w:hAnsi="Arial" w:eastAsia="Arial" w:cs="Arial"/>
        <w:spacing w:val="18"/>
        <w:sz w:val="23"/>
        <w:szCs w:val="23"/>
      </w:rPr>
      <w:t>-</w:t>
    </w:r>
    <w:r>
      <w:rPr>
        <w:rFonts w:ascii="Arial" w:hAnsi="Arial" w:eastAsia="Arial" w:cs="Arial"/>
        <w:sz w:val="23"/>
        <w:szCs w:val="23"/>
      </w:rPr>
      <w:t xml:space="preserve">  </w:t>
    </w:r>
    <w:r>
      <w:rPr>
        <w:rFonts w:ascii="Arial" w:hAnsi="Arial" w:eastAsia="Arial" w:cs="Arial"/>
        <w:spacing w:val="18"/>
        <w:sz w:val="23"/>
        <w:szCs w:val="23"/>
      </w:rPr>
      <w:t>4</w:t>
    </w:r>
    <w:r>
      <w:rPr>
        <w:rFonts w:ascii="Arial" w:hAnsi="Arial" w:eastAsia="Arial" w:cs="Arial"/>
        <w:spacing w:val="64"/>
        <w:w w:val="101"/>
        <w:sz w:val="23"/>
        <w:szCs w:val="23"/>
      </w:rPr>
      <w:t xml:space="preserve"> </w:t>
    </w:r>
    <w:r>
      <w:rPr>
        <w:rFonts w:ascii="Arial" w:hAnsi="Arial" w:eastAsia="Arial" w:cs="Arial"/>
        <w:spacing w:val="18"/>
        <w:sz w:val="23"/>
        <w:szCs w:val="23"/>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13553"/>
      <w:rPr>
        <w:rFonts w:ascii="Arial" w:hAnsi="Arial" w:eastAsia="Arial" w:cs="Arial"/>
        <w:sz w:val="23"/>
        <w:szCs w:val="23"/>
      </w:rPr>
    </w:pPr>
    <w:r>
      <w:rPr>
        <w:rFonts w:ascii="Arial" w:hAnsi="Arial" w:eastAsia="Arial" w:cs="Arial"/>
        <w:spacing w:val="16"/>
        <w:sz w:val="23"/>
        <w:szCs w:val="23"/>
      </w:rPr>
      <w:t>-</w:t>
    </w:r>
    <w:r>
      <w:rPr>
        <w:rFonts w:ascii="Arial" w:hAnsi="Arial" w:eastAsia="Arial" w:cs="Arial"/>
        <w:spacing w:val="3"/>
        <w:sz w:val="23"/>
        <w:szCs w:val="23"/>
      </w:rPr>
      <w:t xml:space="preserve">  </w:t>
    </w:r>
    <w:r>
      <w:rPr>
        <w:rFonts w:ascii="Arial" w:hAnsi="Arial" w:eastAsia="Arial" w:cs="Arial"/>
        <w:spacing w:val="16"/>
        <w:sz w:val="23"/>
        <w:szCs w:val="23"/>
      </w:rPr>
      <w:t>7</w:t>
    </w:r>
    <w:r>
      <w:rPr>
        <w:rFonts w:ascii="Arial" w:hAnsi="Arial" w:eastAsia="Arial" w:cs="Arial"/>
        <w:spacing w:val="64"/>
        <w:w w:val="101"/>
        <w:sz w:val="23"/>
        <w:szCs w:val="23"/>
      </w:rPr>
      <w:t xml:space="preserve"> </w:t>
    </w:r>
    <w:r>
      <w:rPr>
        <w:rFonts w:ascii="Arial" w:hAnsi="Arial" w:eastAsia="Arial" w:cs="Arial"/>
        <w:spacing w:val="16"/>
        <w:sz w:val="23"/>
        <w:szCs w:val="23"/>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74A665"/>
    <w:multiLevelType w:val="singleLevel"/>
    <w:tmpl w:val="6874A665"/>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8A32AC"/>
    <w:rsid w:val="0B8A3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next w:val="1"/>
    <w:unhideWhenUsed/>
    <w:qFormat/>
    <w:uiPriority w:val="0"/>
    <w:pPr>
      <w:widowControl w:val="0"/>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Indent"/>
    <w:basedOn w:val="1"/>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Body Text"/>
    <w:basedOn w:val="1"/>
    <w:uiPriority w:val="0"/>
    <w:rPr>
      <w:rFonts w:ascii="PingFang SC" w:hAnsi="PingFang SC" w:eastAsia="PingFang SC" w:cs="PingFang SC"/>
      <w:sz w:val="31"/>
      <w:szCs w:val="31"/>
      <w:lang w:val="en-US" w:eastAsia="en-US" w:bidi="ar-SA"/>
    </w:rPr>
  </w:style>
  <w:style w:type="paragraph" w:customStyle="1" w:styleId="7">
    <w:name w:val="Table Text"/>
    <w:basedOn w:val="1"/>
    <w:semiHidden/>
    <w:qFormat/>
    <w:uiPriority w:val="0"/>
    <w:rPr>
      <w:rFonts w:ascii="PingFang SC" w:hAnsi="PingFang SC" w:eastAsia="PingFang SC" w:cs="PingFang SC"/>
      <w:sz w:val="23"/>
      <w:szCs w:val="23"/>
      <w:lang w:val="en-US" w:eastAsia="en-US" w:bidi="ar-SA"/>
    </w:rPr>
  </w:style>
  <w:style w:type="table" w:customStyle="1" w:styleId="8">
    <w:name w:val="Table Normal"/>
    <w:unhideWhenUsed/>
    <w:qFormat/>
    <w:uiPriority w:val="0"/>
    <w:tblPr>
      <w:tblLayout w:type="fixed"/>
      <w:tblCellMar>
        <w:top w:w="0" w:type="dxa"/>
        <w:left w:w="0" w:type="dxa"/>
        <w:bottom w:w="0" w:type="dxa"/>
        <w:right w:w="0" w:type="dxa"/>
      </w:tblCellMar>
    </w:tblPr>
  </w:style>
  <w:style w:type="character" w:customStyle="1" w:styleId="9">
    <w:name w:val="NormalCharacter"/>
    <w:semiHidden/>
    <w:qFormat/>
    <w:uiPriority w:val="0"/>
  </w:style>
  <w:style w:type="paragraph" w:customStyle="1" w:styleId="10">
    <w:name w:val="p"/>
    <w:basedOn w:val="1"/>
    <w:qFormat/>
    <w:uiPriority w:val="0"/>
    <w:pPr>
      <w:pBdr>
        <w:top w:val="none" w:color="auto" w:sz="0" w:space="0"/>
        <w:left w:val="none" w:color="auto" w:sz="0" w:space="0"/>
        <w:bottom w:val="none" w:color="auto" w:sz="0" w:space="0"/>
        <w:right w:val="none" w:color="auto" w:sz="0" w:space="0"/>
      </w:pBdr>
      <w:spacing w:line="390" w:lineRule="atLeast"/>
      <w:ind w:firstLine="420"/>
      <w:textAlignment w:val="center"/>
    </w:pPr>
    <w:rPr>
      <w:kern w:val="0"/>
      <w:sz w:val="24"/>
      <w:lang w:val="en-US" w:eastAsia="zh-CN" w:bidi="ar"/>
    </w:rPr>
  </w:style>
  <w:style w:type="character" w:customStyle="1" w:styleId="11">
    <w:name w:val="any"/>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2025-07-30T08:47:00Z</dcterms:created>
  <dc:creator>admin</dc:creator>
  <cp:lastModifiedBy>admin</cp:lastModifiedBy>
  <dcterms:modified xsi:type="dcterms:W3CDTF">2025-07-30T08:48:12Z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